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D03F2" w14:textId="192C2562" w:rsidR="00ED4057" w:rsidRPr="007E0A17" w:rsidRDefault="00ED4057" w:rsidP="00ED4057">
      <w:pPr>
        <w:outlineLvl w:val="0"/>
        <w:rPr>
          <w:rFonts w:asciiTheme="minorHAnsi" w:hAnsiTheme="minorHAnsi" w:cstheme="minorHAnsi"/>
          <w:b/>
          <w:sz w:val="32"/>
          <w:szCs w:val="32"/>
        </w:rPr>
      </w:pPr>
      <w:r w:rsidRPr="007E0A17">
        <w:rPr>
          <w:rFonts w:asciiTheme="minorHAnsi" w:hAnsiTheme="minorHAnsi" w:cstheme="minorHAnsi"/>
          <w:b/>
          <w:sz w:val="32"/>
          <w:szCs w:val="32"/>
        </w:rPr>
        <w:t xml:space="preserve">Huishoudelijk Reglement </w:t>
      </w:r>
      <w:r>
        <w:rPr>
          <w:rFonts w:asciiTheme="minorHAnsi" w:hAnsiTheme="minorHAnsi" w:cstheme="minorHAnsi"/>
          <w:b/>
          <w:sz w:val="32"/>
          <w:szCs w:val="32"/>
        </w:rPr>
        <w:t xml:space="preserve">Werkgroep </w:t>
      </w:r>
      <w:r w:rsidR="00040459">
        <w:rPr>
          <w:rFonts w:asciiTheme="minorHAnsi" w:hAnsiTheme="minorHAnsi" w:cstheme="minorHAnsi"/>
          <w:b/>
          <w:sz w:val="32"/>
          <w:szCs w:val="32"/>
        </w:rPr>
        <w:t xml:space="preserve">Geschiedenis </w:t>
      </w:r>
      <w:r w:rsidR="004F5C71">
        <w:rPr>
          <w:rFonts w:asciiTheme="minorHAnsi" w:hAnsiTheme="minorHAnsi" w:cstheme="minorHAnsi"/>
          <w:b/>
          <w:sz w:val="32"/>
          <w:szCs w:val="32"/>
        </w:rPr>
        <w:t xml:space="preserve">Medische </w:t>
      </w:r>
      <w:r w:rsidR="00040459">
        <w:rPr>
          <w:rFonts w:asciiTheme="minorHAnsi" w:hAnsiTheme="minorHAnsi" w:cstheme="minorHAnsi"/>
          <w:b/>
          <w:sz w:val="32"/>
          <w:szCs w:val="32"/>
        </w:rPr>
        <w:t>Microbiologie</w:t>
      </w:r>
      <w:r w:rsidR="00433403">
        <w:rPr>
          <w:rFonts w:asciiTheme="minorHAnsi" w:hAnsiTheme="minorHAnsi" w:cstheme="minorHAnsi"/>
          <w:b/>
          <w:sz w:val="32"/>
          <w:szCs w:val="32"/>
        </w:rPr>
        <w:t xml:space="preserve"> in de NVMM</w:t>
      </w:r>
    </w:p>
    <w:p w14:paraId="251D052D" w14:textId="77777777" w:rsidR="00ED4057" w:rsidRDefault="00ED4057" w:rsidP="00EC210A">
      <w:pPr>
        <w:rPr>
          <w:rFonts w:ascii="Calibri" w:hAnsi="Calibri"/>
          <w:b/>
          <w:sz w:val="22"/>
          <w:szCs w:val="22"/>
        </w:rPr>
      </w:pPr>
    </w:p>
    <w:p w14:paraId="655C53E8" w14:textId="77777777" w:rsidR="00EC210A" w:rsidRPr="00257E63" w:rsidRDefault="00C45541" w:rsidP="00EC210A">
      <w:pPr>
        <w:rPr>
          <w:rFonts w:ascii="Calibri" w:hAnsi="Calibri"/>
          <w:i/>
          <w:iCs/>
          <w:sz w:val="22"/>
          <w:szCs w:val="22"/>
        </w:rPr>
      </w:pPr>
      <w:r>
        <w:rPr>
          <w:rFonts w:ascii="Calibri" w:hAnsi="Calibri"/>
          <w:b/>
          <w:sz w:val="22"/>
          <w:szCs w:val="22"/>
        </w:rPr>
        <w:t xml:space="preserve">Toelichting. </w:t>
      </w:r>
      <w:r w:rsidR="00EC210A" w:rsidRPr="00257E63">
        <w:rPr>
          <w:rFonts w:ascii="Calibri" w:hAnsi="Calibri"/>
          <w:i/>
          <w:iCs/>
          <w:sz w:val="22"/>
          <w:szCs w:val="22"/>
        </w:rPr>
        <w:t>Een NVMM-werkgroep is een door het bestuur van de vereniging als zodanig erkende bijeenkomst van leden die actief zijn binnen een wetenschappelijk deelgebied van de medische microbiologie. Aan de bijeenkomst kan desgewenst worden deelgenomen door externe adviseurs.</w:t>
      </w:r>
    </w:p>
    <w:p w14:paraId="220BCCD7" w14:textId="77777777" w:rsidR="00EC210A" w:rsidRPr="00257E63" w:rsidRDefault="00EC210A" w:rsidP="00EC210A">
      <w:pPr>
        <w:rPr>
          <w:rFonts w:ascii="Calibri" w:hAnsi="Calibri"/>
          <w:i/>
          <w:iCs/>
          <w:sz w:val="22"/>
          <w:szCs w:val="22"/>
        </w:rPr>
      </w:pPr>
      <w:r w:rsidRPr="00257E63">
        <w:rPr>
          <w:rFonts w:ascii="Calibri" w:hAnsi="Calibri"/>
          <w:i/>
          <w:iCs/>
          <w:sz w:val="22"/>
          <w:szCs w:val="22"/>
        </w:rPr>
        <w:t>Het doel van een werkgroep is de kennisuitwisseling, vorming en toetsing van beleid ten aanzien van een deelgebied van de medische microbiologie. Een werkgroep kan in concept richtlijnen opstellen, die betrekking hebben op het desbetreffende deelgebied van de medische microbiologie. Voor het predi</w:t>
      </w:r>
      <w:r w:rsidR="00A40A28" w:rsidRPr="00257E63">
        <w:rPr>
          <w:rFonts w:ascii="Calibri" w:hAnsi="Calibri"/>
          <w:i/>
          <w:iCs/>
          <w:sz w:val="22"/>
          <w:szCs w:val="22"/>
        </w:rPr>
        <w:t>c</w:t>
      </w:r>
      <w:r w:rsidRPr="00257E63">
        <w:rPr>
          <w:rFonts w:ascii="Calibri" w:hAnsi="Calibri"/>
          <w:i/>
          <w:iCs/>
          <w:sz w:val="22"/>
          <w:szCs w:val="22"/>
        </w:rPr>
        <w:t>aat richtlijn bestaan aparte procedures.</w:t>
      </w:r>
    </w:p>
    <w:p w14:paraId="39BE1A9D" w14:textId="77777777" w:rsidR="00EC210A" w:rsidRPr="00EC210A" w:rsidRDefault="00EC210A" w:rsidP="00EC210A">
      <w:pPr>
        <w:rPr>
          <w:rFonts w:ascii="Calibri" w:hAnsi="Calibri"/>
          <w:sz w:val="22"/>
          <w:szCs w:val="22"/>
        </w:rPr>
      </w:pPr>
    </w:p>
    <w:p w14:paraId="4D0FCFF4" w14:textId="77777777" w:rsidR="00EC210A" w:rsidRPr="00C87B94" w:rsidRDefault="00C87B94" w:rsidP="00EC210A">
      <w:pPr>
        <w:rPr>
          <w:rFonts w:ascii="Calibri" w:hAnsi="Calibri"/>
          <w:b/>
        </w:rPr>
      </w:pPr>
      <w:r w:rsidRPr="00C87B94">
        <w:rPr>
          <w:rFonts w:ascii="Calibri" w:hAnsi="Calibri"/>
          <w:b/>
        </w:rPr>
        <w:t>ARTIKEL 1</w:t>
      </w:r>
      <w:r w:rsidRPr="00C87B94">
        <w:rPr>
          <w:rFonts w:ascii="Calibri" w:hAnsi="Calibri"/>
          <w:b/>
        </w:rPr>
        <w:tab/>
        <w:t>DOELSTELLING</w:t>
      </w:r>
    </w:p>
    <w:p w14:paraId="72A99216" w14:textId="77777777" w:rsidR="00567637" w:rsidRDefault="00567637" w:rsidP="00E5299C">
      <w:pPr>
        <w:rPr>
          <w:rFonts w:ascii="Calibri" w:hAnsi="Calibri"/>
          <w:sz w:val="22"/>
          <w:szCs w:val="22"/>
        </w:rPr>
      </w:pPr>
    </w:p>
    <w:p w14:paraId="6E565D03" w14:textId="2E09BEB8" w:rsidR="00C82E6A" w:rsidRPr="006C70E9" w:rsidRDefault="00567637" w:rsidP="00C82E6A">
      <w:pPr>
        <w:rPr>
          <w:rFonts w:ascii="Calibri" w:hAnsi="Calibri"/>
        </w:rPr>
      </w:pPr>
      <w:r w:rsidRPr="006C70E9">
        <w:rPr>
          <w:rFonts w:ascii="Calibri" w:hAnsi="Calibri"/>
        </w:rPr>
        <w:t>A</w:t>
      </w:r>
      <w:r w:rsidR="00E5299C" w:rsidRPr="006C70E9">
        <w:rPr>
          <w:rFonts w:ascii="Calibri" w:hAnsi="Calibri"/>
        </w:rPr>
        <w:t xml:space="preserve">anspreekpunt voor </w:t>
      </w:r>
      <w:r w:rsidRPr="006C70E9">
        <w:rPr>
          <w:rFonts w:ascii="Calibri" w:hAnsi="Calibri"/>
        </w:rPr>
        <w:t xml:space="preserve">en stimuleren van </w:t>
      </w:r>
      <w:r w:rsidR="0021669D" w:rsidRPr="006C70E9">
        <w:rPr>
          <w:rFonts w:ascii="Calibri" w:hAnsi="Calibri"/>
        </w:rPr>
        <w:t xml:space="preserve">onderzoek naar </w:t>
      </w:r>
      <w:r w:rsidR="00E5299C" w:rsidRPr="006C70E9">
        <w:rPr>
          <w:rFonts w:ascii="Calibri" w:hAnsi="Calibri"/>
        </w:rPr>
        <w:t xml:space="preserve">de geschiedenis </w:t>
      </w:r>
      <w:r w:rsidR="0021669D" w:rsidRPr="006C70E9">
        <w:rPr>
          <w:rFonts w:ascii="Calibri" w:hAnsi="Calibri"/>
        </w:rPr>
        <w:t>van de medische microbiologie in</w:t>
      </w:r>
      <w:r w:rsidR="007551F8" w:rsidRPr="006C70E9">
        <w:rPr>
          <w:rFonts w:ascii="Calibri" w:hAnsi="Calibri"/>
        </w:rPr>
        <w:t xml:space="preserve"> </w:t>
      </w:r>
      <w:r w:rsidR="00C82E6A" w:rsidRPr="006C70E9">
        <w:rPr>
          <w:rFonts w:ascii="Calibri" w:hAnsi="Calibri"/>
        </w:rPr>
        <w:t>Nederland en gebieden elders in de wereld die historisch onder Nederlands bestuur vielen.</w:t>
      </w:r>
      <w:r w:rsidR="00766B0A" w:rsidRPr="006C70E9">
        <w:rPr>
          <w:rFonts w:ascii="Calibri" w:hAnsi="Calibri"/>
        </w:rPr>
        <w:t xml:space="preserve"> </w:t>
      </w:r>
      <w:r w:rsidR="000B7DBC" w:rsidRPr="006C70E9">
        <w:rPr>
          <w:rFonts w:ascii="Calibri" w:hAnsi="Calibri"/>
        </w:rPr>
        <w:t>Tevens is de</w:t>
      </w:r>
      <w:r w:rsidR="00314F67" w:rsidRPr="006C70E9">
        <w:rPr>
          <w:rFonts w:ascii="Calibri" w:hAnsi="Calibri"/>
        </w:rPr>
        <w:t xml:space="preserve"> werkgroep binnen de NVMM verantwoordelijk voor de uitvoering van een aantal specifieke taken</w:t>
      </w:r>
      <w:r w:rsidR="00C269B5" w:rsidRPr="006C70E9">
        <w:rPr>
          <w:rFonts w:ascii="Calibri" w:hAnsi="Calibri"/>
        </w:rPr>
        <w:t>, hierna genoemd:</w:t>
      </w:r>
    </w:p>
    <w:p w14:paraId="023B2239" w14:textId="77777777" w:rsidR="003177F9" w:rsidRPr="006C70E9" w:rsidRDefault="003177F9" w:rsidP="00E5299C">
      <w:pPr>
        <w:rPr>
          <w:rFonts w:ascii="Calibri" w:hAnsi="Calibri"/>
        </w:rPr>
      </w:pPr>
    </w:p>
    <w:p w14:paraId="319C8800" w14:textId="5913D732" w:rsidR="00E5299C" w:rsidRPr="006C70E9" w:rsidRDefault="0021669D" w:rsidP="003177F9">
      <w:pPr>
        <w:pStyle w:val="Lijstalinea"/>
        <w:numPr>
          <w:ilvl w:val="0"/>
          <w:numId w:val="6"/>
        </w:numPr>
        <w:rPr>
          <w:sz w:val="24"/>
          <w:szCs w:val="24"/>
        </w:rPr>
      </w:pPr>
      <w:r w:rsidRPr="006C70E9">
        <w:rPr>
          <w:sz w:val="24"/>
          <w:szCs w:val="24"/>
        </w:rPr>
        <w:t xml:space="preserve">Het beheren van </w:t>
      </w:r>
      <w:r w:rsidR="00DA3FF4" w:rsidRPr="006C70E9">
        <w:rPr>
          <w:sz w:val="24"/>
          <w:szCs w:val="24"/>
        </w:rPr>
        <w:t>een</w:t>
      </w:r>
      <w:r w:rsidRPr="006C70E9">
        <w:rPr>
          <w:sz w:val="24"/>
          <w:szCs w:val="24"/>
        </w:rPr>
        <w:t xml:space="preserve"> archiefkast bij het Trefpunt Medische Geschiedenis </w:t>
      </w:r>
      <w:r w:rsidR="00EF6809" w:rsidRPr="006C70E9">
        <w:rPr>
          <w:sz w:val="24"/>
          <w:szCs w:val="24"/>
        </w:rPr>
        <w:t>Nederland in</w:t>
      </w:r>
      <w:r w:rsidRPr="006C70E9">
        <w:rPr>
          <w:sz w:val="24"/>
          <w:szCs w:val="24"/>
        </w:rPr>
        <w:t xml:space="preserve"> Urk. </w:t>
      </w:r>
      <w:r w:rsidR="00DA3FF4" w:rsidRPr="006C70E9">
        <w:rPr>
          <w:sz w:val="24"/>
          <w:szCs w:val="24"/>
        </w:rPr>
        <w:t xml:space="preserve">In samenspraak met het Bestuur van de NVMM wordt voor </w:t>
      </w:r>
      <w:r w:rsidRPr="006C70E9">
        <w:rPr>
          <w:sz w:val="24"/>
          <w:szCs w:val="24"/>
        </w:rPr>
        <w:t xml:space="preserve">deze rol een </w:t>
      </w:r>
      <w:r w:rsidR="00E5299C" w:rsidRPr="006C70E9">
        <w:rPr>
          <w:sz w:val="24"/>
          <w:szCs w:val="24"/>
        </w:rPr>
        <w:t>curator</w:t>
      </w:r>
      <w:r w:rsidRPr="006C70E9">
        <w:rPr>
          <w:sz w:val="24"/>
          <w:szCs w:val="24"/>
        </w:rPr>
        <w:t xml:space="preserve"> benoemd </w:t>
      </w:r>
      <w:r w:rsidR="00E5299C" w:rsidRPr="006C70E9">
        <w:rPr>
          <w:sz w:val="24"/>
          <w:szCs w:val="24"/>
        </w:rPr>
        <w:t xml:space="preserve">die binnen het Trefpunt de zorg draagt voor de opbouw van </w:t>
      </w:r>
      <w:r w:rsidR="00DA3FF4" w:rsidRPr="006C70E9">
        <w:rPr>
          <w:sz w:val="24"/>
          <w:szCs w:val="24"/>
        </w:rPr>
        <w:t xml:space="preserve">een </w:t>
      </w:r>
      <w:r w:rsidR="00E5299C" w:rsidRPr="006C70E9">
        <w:rPr>
          <w:sz w:val="24"/>
          <w:szCs w:val="24"/>
        </w:rPr>
        <w:t xml:space="preserve">vakbibliotheek </w:t>
      </w:r>
      <w:r w:rsidR="00A9639F" w:rsidRPr="006C70E9">
        <w:rPr>
          <w:sz w:val="24"/>
          <w:szCs w:val="24"/>
        </w:rPr>
        <w:t xml:space="preserve">in een archiefkast </w:t>
      </w:r>
      <w:r w:rsidR="00E5299C" w:rsidRPr="006C70E9">
        <w:rPr>
          <w:sz w:val="24"/>
          <w:szCs w:val="24"/>
        </w:rPr>
        <w:t xml:space="preserve">en </w:t>
      </w:r>
      <w:r w:rsidR="00A9639F" w:rsidRPr="006C70E9">
        <w:rPr>
          <w:sz w:val="24"/>
          <w:szCs w:val="24"/>
        </w:rPr>
        <w:t xml:space="preserve">een </w:t>
      </w:r>
      <w:r w:rsidR="00E5299C" w:rsidRPr="006C70E9">
        <w:rPr>
          <w:sz w:val="24"/>
          <w:szCs w:val="24"/>
        </w:rPr>
        <w:t>erfgoed</w:t>
      </w:r>
      <w:r w:rsidR="00F903A7">
        <w:rPr>
          <w:sz w:val="24"/>
          <w:szCs w:val="24"/>
        </w:rPr>
        <w:softHyphen/>
      </w:r>
      <w:r w:rsidR="00E5299C" w:rsidRPr="006C70E9">
        <w:rPr>
          <w:sz w:val="24"/>
          <w:szCs w:val="24"/>
        </w:rPr>
        <w:t>collectie.</w:t>
      </w:r>
      <w:r w:rsidR="00B17AAD" w:rsidRPr="006C70E9">
        <w:rPr>
          <w:sz w:val="24"/>
          <w:szCs w:val="24"/>
        </w:rPr>
        <w:t xml:space="preserve"> De NVMM sluit een overeenkomst met het Trefpunt b</w:t>
      </w:r>
      <w:r w:rsidR="002F010F" w:rsidRPr="006C70E9">
        <w:rPr>
          <w:sz w:val="24"/>
          <w:szCs w:val="24"/>
        </w:rPr>
        <w:t>e</w:t>
      </w:r>
      <w:r w:rsidR="00B17AAD" w:rsidRPr="006C70E9">
        <w:rPr>
          <w:sz w:val="24"/>
          <w:szCs w:val="24"/>
        </w:rPr>
        <w:t>treffende de financier</w:t>
      </w:r>
      <w:r w:rsidR="002F010F" w:rsidRPr="006C70E9">
        <w:rPr>
          <w:sz w:val="24"/>
          <w:szCs w:val="24"/>
        </w:rPr>
        <w:t>ing</w:t>
      </w:r>
      <w:r w:rsidR="00B17AAD" w:rsidRPr="006C70E9">
        <w:rPr>
          <w:sz w:val="24"/>
          <w:szCs w:val="24"/>
        </w:rPr>
        <w:t xml:space="preserve"> van de kosten van de benodigde archiefruimte. </w:t>
      </w:r>
    </w:p>
    <w:p w14:paraId="5D1A30AE" w14:textId="77777777" w:rsidR="003177F9" w:rsidRPr="006C70E9" w:rsidRDefault="003177F9" w:rsidP="00E5299C">
      <w:pPr>
        <w:rPr>
          <w:rFonts w:ascii="Calibri" w:hAnsi="Calibri"/>
        </w:rPr>
      </w:pPr>
    </w:p>
    <w:p w14:paraId="50CA7B65" w14:textId="3CBDD932" w:rsidR="00E5299C" w:rsidRPr="006C70E9" w:rsidRDefault="00A91C55" w:rsidP="008C21DE">
      <w:pPr>
        <w:pStyle w:val="Lijstalinea"/>
        <w:numPr>
          <w:ilvl w:val="0"/>
          <w:numId w:val="6"/>
        </w:numPr>
        <w:rPr>
          <w:sz w:val="24"/>
          <w:szCs w:val="24"/>
        </w:rPr>
      </w:pPr>
      <w:r w:rsidRPr="006C70E9">
        <w:rPr>
          <w:sz w:val="24"/>
          <w:szCs w:val="24"/>
        </w:rPr>
        <w:t>Participatie in h</w:t>
      </w:r>
      <w:r w:rsidR="00E5299C" w:rsidRPr="006C70E9">
        <w:rPr>
          <w:sz w:val="24"/>
          <w:szCs w:val="24"/>
        </w:rPr>
        <w:t>et Domus Overleg</w:t>
      </w:r>
      <w:r w:rsidR="006A1F2C" w:rsidRPr="006C70E9">
        <w:rPr>
          <w:sz w:val="24"/>
          <w:szCs w:val="24"/>
        </w:rPr>
        <w:t xml:space="preserve"> Medische Geschiedenis</w:t>
      </w:r>
      <w:r w:rsidR="00C02CE8" w:rsidRPr="006C70E9">
        <w:rPr>
          <w:sz w:val="24"/>
          <w:szCs w:val="24"/>
        </w:rPr>
        <w:t>:</w:t>
      </w:r>
      <w:r w:rsidRPr="006C70E9">
        <w:rPr>
          <w:sz w:val="24"/>
          <w:szCs w:val="24"/>
        </w:rPr>
        <w:t xml:space="preserve"> </w:t>
      </w:r>
      <w:r w:rsidR="00E5299C" w:rsidRPr="006C70E9">
        <w:rPr>
          <w:sz w:val="24"/>
          <w:szCs w:val="24"/>
        </w:rPr>
        <w:t>een platform voor de wetenschap</w:t>
      </w:r>
      <w:r w:rsidR="00C30B91" w:rsidRPr="006C70E9">
        <w:rPr>
          <w:sz w:val="24"/>
          <w:szCs w:val="24"/>
        </w:rPr>
        <w:softHyphen/>
      </w:r>
      <w:r w:rsidR="00E5299C" w:rsidRPr="006C70E9">
        <w:rPr>
          <w:sz w:val="24"/>
          <w:szCs w:val="24"/>
        </w:rPr>
        <w:t>pelijke en beroeps</w:t>
      </w:r>
      <w:r w:rsidR="00034059" w:rsidRPr="006C70E9">
        <w:rPr>
          <w:sz w:val="24"/>
          <w:szCs w:val="24"/>
        </w:rPr>
        <w:softHyphen/>
      </w:r>
      <w:r w:rsidR="00E5299C" w:rsidRPr="006C70E9">
        <w:rPr>
          <w:sz w:val="24"/>
          <w:szCs w:val="24"/>
        </w:rPr>
        <w:t>verenigingen binnen KNMG-verband, alsmede enkele verwante beroepsgroepen</w:t>
      </w:r>
      <w:r w:rsidR="00674FE7" w:rsidRPr="006C70E9">
        <w:rPr>
          <w:sz w:val="24"/>
          <w:szCs w:val="24"/>
        </w:rPr>
        <w:t>,</w:t>
      </w:r>
      <w:r w:rsidR="00E5299C" w:rsidRPr="006C70E9">
        <w:rPr>
          <w:sz w:val="24"/>
          <w:szCs w:val="24"/>
        </w:rPr>
        <w:t xml:space="preserve"> om de belangstelling voor en de beoefening van de medische geschiedenis binnen haar organisaties te coördineren, te faciliteren en te stimuleren. De </w:t>
      </w:r>
      <w:r w:rsidR="00B17AAD" w:rsidRPr="006C70E9">
        <w:rPr>
          <w:sz w:val="24"/>
          <w:szCs w:val="24"/>
        </w:rPr>
        <w:t xml:space="preserve">onder 1.a genoemde </w:t>
      </w:r>
      <w:r w:rsidR="00E5299C" w:rsidRPr="006C70E9">
        <w:rPr>
          <w:sz w:val="24"/>
          <w:szCs w:val="24"/>
        </w:rPr>
        <w:t xml:space="preserve">curatoren binnen het Trefpunt </w:t>
      </w:r>
      <w:r w:rsidR="00B17AAD" w:rsidRPr="006C70E9">
        <w:rPr>
          <w:sz w:val="24"/>
          <w:szCs w:val="24"/>
        </w:rPr>
        <w:t xml:space="preserve">kunnen </w:t>
      </w:r>
      <w:r w:rsidR="00E5299C" w:rsidRPr="006C70E9">
        <w:rPr>
          <w:sz w:val="24"/>
          <w:szCs w:val="24"/>
        </w:rPr>
        <w:t xml:space="preserve">tevens vertegenwoordiger </w:t>
      </w:r>
      <w:r w:rsidR="002F010F" w:rsidRPr="006C70E9">
        <w:rPr>
          <w:sz w:val="24"/>
          <w:szCs w:val="24"/>
        </w:rPr>
        <w:t xml:space="preserve">zijn </w:t>
      </w:r>
      <w:r w:rsidR="00E5299C" w:rsidRPr="006C70E9">
        <w:rPr>
          <w:sz w:val="24"/>
          <w:szCs w:val="24"/>
        </w:rPr>
        <w:t xml:space="preserve">in </w:t>
      </w:r>
      <w:r w:rsidR="001949B9" w:rsidRPr="006C70E9">
        <w:rPr>
          <w:sz w:val="24"/>
          <w:szCs w:val="24"/>
        </w:rPr>
        <w:t>de</w:t>
      </w:r>
      <w:r w:rsidR="00B17AAD" w:rsidRPr="006C70E9">
        <w:rPr>
          <w:sz w:val="24"/>
          <w:szCs w:val="24"/>
        </w:rPr>
        <w:t xml:space="preserve"> </w:t>
      </w:r>
      <w:r w:rsidR="001949B9" w:rsidRPr="006C70E9">
        <w:rPr>
          <w:sz w:val="24"/>
          <w:szCs w:val="24"/>
        </w:rPr>
        <w:t>KNMG Commissie DOMG (Domus Overleg Medische Geschiedenis)</w:t>
      </w:r>
      <w:r w:rsidR="007C621C" w:rsidRPr="006C70E9">
        <w:rPr>
          <w:sz w:val="24"/>
          <w:szCs w:val="24"/>
        </w:rPr>
        <w:t>.</w:t>
      </w:r>
    </w:p>
    <w:p w14:paraId="02ECB906" w14:textId="77777777" w:rsidR="00EC210A" w:rsidRPr="00E5299C" w:rsidRDefault="00EC210A" w:rsidP="00EC210A">
      <w:pPr>
        <w:rPr>
          <w:rFonts w:ascii="Calibri" w:hAnsi="Calibri"/>
          <w:sz w:val="22"/>
          <w:szCs w:val="22"/>
        </w:rPr>
      </w:pPr>
    </w:p>
    <w:p w14:paraId="4E82BACD" w14:textId="77777777" w:rsidR="00C87B94" w:rsidRDefault="00C87B94" w:rsidP="00C87B94">
      <w:pPr>
        <w:rPr>
          <w:rFonts w:ascii="Calibri" w:hAnsi="Calibri"/>
          <w:b/>
        </w:rPr>
      </w:pPr>
      <w:r w:rsidRPr="00C87B94">
        <w:rPr>
          <w:rFonts w:ascii="Calibri" w:hAnsi="Calibri"/>
          <w:b/>
        </w:rPr>
        <w:t>ARTIKEL 2</w:t>
      </w:r>
      <w:r w:rsidRPr="00C87B94">
        <w:rPr>
          <w:rFonts w:ascii="Calibri" w:hAnsi="Calibri"/>
          <w:b/>
        </w:rPr>
        <w:tab/>
        <w:t>LIDMAATSCHAP</w:t>
      </w:r>
    </w:p>
    <w:p w14:paraId="084516FB" w14:textId="77777777" w:rsidR="002F010F" w:rsidRDefault="002F010F" w:rsidP="00C87B94">
      <w:pPr>
        <w:rPr>
          <w:rFonts w:ascii="Calibri" w:hAnsi="Calibri"/>
          <w:b/>
        </w:rPr>
      </w:pPr>
    </w:p>
    <w:p w14:paraId="5D8F50C1" w14:textId="0EB8F130" w:rsidR="003875A0" w:rsidRDefault="002F010F" w:rsidP="00EC210A">
      <w:pPr>
        <w:rPr>
          <w:rFonts w:ascii="Calibri" w:hAnsi="Calibri"/>
          <w:bCs/>
        </w:rPr>
      </w:pPr>
      <w:r>
        <w:rPr>
          <w:rFonts w:ascii="Calibri" w:hAnsi="Calibri"/>
          <w:bCs/>
        </w:rPr>
        <w:t xml:space="preserve">Alleen leden van de NVMM kunnen zich aanmelden als lid van de </w:t>
      </w:r>
      <w:r w:rsidR="00A40A28">
        <w:rPr>
          <w:rFonts w:ascii="Calibri" w:hAnsi="Calibri"/>
          <w:bCs/>
        </w:rPr>
        <w:t>W</w:t>
      </w:r>
      <w:r>
        <w:rPr>
          <w:rFonts w:ascii="Calibri" w:hAnsi="Calibri"/>
          <w:bCs/>
        </w:rPr>
        <w:t xml:space="preserve">erkgroep </w:t>
      </w:r>
      <w:r w:rsidR="00A40A28">
        <w:rPr>
          <w:rFonts w:ascii="Calibri" w:hAnsi="Calibri"/>
          <w:bCs/>
        </w:rPr>
        <w:t>G</w:t>
      </w:r>
      <w:r>
        <w:rPr>
          <w:rFonts w:ascii="Calibri" w:hAnsi="Calibri"/>
          <w:bCs/>
        </w:rPr>
        <w:t xml:space="preserve">eschiedenis </w:t>
      </w:r>
      <w:r w:rsidR="002856D6">
        <w:rPr>
          <w:rFonts w:ascii="Calibri" w:hAnsi="Calibri"/>
          <w:bCs/>
        </w:rPr>
        <w:t xml:space="preserve">van de </w:t>
      </w:r>
      <w:r w:rsidR="00A40A28">
        <w:rPr>
          <w:rFonts w:ascii="Calibri" w:hAnsi="Calibri"/>
          <w:bCs/>
        </w:rPr>
        <w:t>M</w:t>
      </w:r>
      <w:r>
        <w:rPr>
          <w:rFonts w:ascii="Calibri" w:hAnsi="Calibri"/>
          <w:bCs/>
        </w:rPr>
        <w:t xml:space="preserve">edische </w:t>
      </w:r>
      <w:r w:rsidR="00A40A28">
        <w:rPr>
          <w:rFonts w:ascii="Calibri" w:hAnsi="Calibri"/>
          <w:bCs/>
        </w:rPr>
        <w:t>M</w:t>
      </w:r>
      <w:r>
        <w:rPr>
          <w:rFonts w:ascii="Calibri" w:hAnsi="Calibri"/>
          <w:bCs/>
        </w:rPr>
        <w:t>icrobiologie.</w:t>
      </w:r>
      <w:r w:rsidR="004A2BB3">
        <w:rPr>
          <w:rFonts w:ascii="Calibri" w:hAnsi="Calibri"/>
          <w:bCs/>
        </w:rPr>
        <w:t xml:space="preserve"> </w:t>
      </w:r>
      <w:r w:rsidR="005F20F3">
        <w:rPr>
          <w:rFonts w:ascii="Calibri" w:hAnsi="Calibri"/>
          <w:bCs/>
        </w:rPr>
        <w:t>De werkgroep dient tenminste uit vijf leden te bestaan</w:t>
      </w:r>
      <w:r w:rsidR="000011CC">
        <w:rPr>
          <w:rFonts w:ascii="Calibri" w:hAnsi="Calibri"/>
          <w:bCs/>
        </w:rPr>
        <w:t>.</w:t>
      </w:r>
      <w:r w:rsidR="001455FD">
        <w:rPr>
          <w:rFonts w:ascii="Calibri" w:hAnsi="Calibri"/>
          <w:bCs/>
        </w:rPr>
        <w:t xml:space="preserve"> De secreta</w:t>
      </w:r>
      <w:r w:rsidR="00597B2C">
        <w:rPr>
          <w:rFonts w:ascii="Calibri" w:hAnsi="Calibri"/>
          <w:bCs/>
        </w:rPr>
        <w:t>ris van de werkgroep houdt de ledenlijst bij.</w:t>
      </w:r>
    </w:p>
    <w:p w14:paraId="5E19F772" w14:textId="77777777" w:rsidR="002F010F" w:rsidRDefault="002F010F" w:rsidP="00EC210A">
      <w:pPr>
        <w:rPr>
          <w:rFonts w:ascii="Calibri" w:hAnsi="Calibri"/>
          <w:sz w:val="22"/>
          <w:szCs w:val="22"/>
        </w:rPr>
      </w:pPr>
    </w:p>
    <w:tbl>
      <w:tblPr>
        <w:tblW w:w="9274" w:type="dxa"/>
        <w:tblCellSpacing w:w="15" w:type="dxa"/>
        <w:shd w:val="clear" w:color="auto" w:fill="FFFFFF"/>
        <w:tblLayout w:type="fixed"/>
        <w:tblCellMar>
          <w:left w:w="0" w:type="dxa"/>
          <w:right w:w="0" w:type="dxa"/>
        </w:tblCellMar>
        <w:tblLook w:val="04A0" w:firstRow="1" w:lastRow="0" w:firstColumn="1" w:lastColumn="0" w:noHBand="0" w:noVBand="1"/>
      </w:tblPr>
      <w:tblGrid>
        <w:gridCol w:w="6065"/>
        <w:gridCol w:w="3209"/>
      </w:tblGrid>
      <w:tr w:rsidR="00567637" w:rsidRPr="00A109E3" w14:paraId="2AEA8493" w14:textId="77777777" w:rsidTr="002F010F">
        <w:trPr>
          <w:trHeight w:val="216"/>
          <w:tblCellSpacing w:w="15" w:type="dxa"/>
        </w:trPr>
        <w:tc>
          <w:tcPr>
            <w:tcW w:w="6020" w:type="dxa"/>
            <w:shd w:val="clear" w:color="auto" w:fill="FFFFFF"/>
            <w:noWrap/>
            <w:tcMar>
              <w:top w:w="30" w:type="dxa"/>
              <w:left w:w="0" w:type="dxa"/>
              <w:bottom w:w="30" w:type="dxa"/>
              <w:right w:w="240" w:type="dxa"/>
            </w:tcMar>
            <w:hideMark/>
          </w:tcPr>
          <w:p w14:paraId="110AB554" w14:textId="0E228F77" w:rsidR="00424F81" w:rsidRPr="00040459" w:rsidRDefault="00756171" w:rsidP="00027712">
            <w:pPr>
              <w:ind w:right="-2415"/>
              <w:rPr>
                <w:rFonts w:ascii="Calibri" w:hAnsi="Calibri"/>
                <w:sz w:val="22"/>
                <w:szCs w:val="22"/>
              </w:rPr>
            </w:pPr>
            <w:r w:rsidRPr="00756171">
              <w:rPr>
                <w:rFonts w:ascii="Calibri" w:hAnsi="Calibri"/>
                <w:b/>
              </w:rPr>
              <w:t xml:space="preserve">ARTIKEL </w:t>
            </w:r>
            <w:r w:rsidR="00EC210A" w:rsidRPr="00756171">
              <w:rPr>
                <w:rFonts w:ascii="Calibri" w:hAnsi="Calibri"/>
                <w:b/>
              </w:rPr>
              <w:t>3</w:t>
            </w:r>
            <w:r w:rsidR="00EC210A" w:rsidRPr="00756171">
              <w:rPr>
                <w:rFonts w:ascii="Calibri" w:hAnsi="Calibri"/>
                <w:b/>
              </w:rPr>
              <w:tab/>
            </w:r>
            <w:r w:rsidR="008D66D5">
              <w:rPr>
                <w:rFonts w:ascii="Calibri" w:hAnsi="Calibri"/>
                <w:b/>
              </w:rPr>
              <w:t>WERKGROEP</w:t>
            </w:r>
            <w:r w:rsidR="00EC210A" w:rsidRPr="00756171">
              <w:rPr>
                <w:rFonts w:ascii="Calibri" w:hAnsi="Calibri"/>
                <w:b/>
              </w:rPr>
              <w:t>BESTUUR</w:t>
            </w:r>
            <w:r w:rsidR="00040459">
              <w:rPr>
                <w:rFonts w:ascii="Calibri" w:hAnsi="Calibri"/>
                <w:b/>
              </w:rPr>
              <w:br/>
            </w:r>
          </w:p>
        </w:tc>
        <w:tc>
          <w:tcPr>
            <w:tcW w:w="3164" w:type="dxa"/>
            <w:shd w:val="clear" w:color="auto" w:fill="FFFFFF"/>
            <w:tcMar>
              <w:top w:w="30" w:type="dxa"/>
              <w:left w:w="0" w:type="dxa"/>
              <w:bottom w:w="30" w:type="dxa"/>
              <w:right w:w="0" w:type="dxa"/>
            </w:tcMar>
            <w:hideMark/>
          </w:tcPr>
          <w:p w14:paraId="09415870" w14:textId="77777777" w:rsidR="00F36962" w:rsidRPr="00F36962" w:rsidRDefault="00F36962" w:rsidP="00F36962">
            <w:pPr>
              <w:rPr>
                <w:rFonts w:ascii="Calibri" w:hAnsi="Calibri"/>
                <w:sz w:val="22"/>
                <w:szCs w:val="22"/>
              </w:rPr>
            </w:pPr>
          </w:p>
        </w:tc>
      </w:tr>
    </w:tbl>
    <w:p w14:paraId="217E3F8D" w14:textId="77777777" w:rsidR="00683369" w:rsidRDefault="00683369" w:rsidP="00E145E6">
      <w:pPr>
        <w:rPr>
          <w:rFonts w:ascii="Calibri" w:hAnsi="Calibri"/>
        </w:rPr>
      </w:pPr>
    </w:p>
    <w:p w14:paraId="01ECC49D" w14:textId="43AB663E" w:rsidR="00E145E6" w:rsidRPr="008E6832" w:rsidRDefault="005B2FF2" w:rsidP="00E145E6">
      <w:pPr>
        <w:rPr>
          <w:rFonts w:ascii="Calibri" w:hAnsi="Calibri"/>
          <w:i/>
          <w:iCs/>
          <w:sz w:val="22"/>
          <w:szCs w:val="22"/>
        </w:rPr>
      </w:pPr>
      <w:r w:rsidRPr="00B14BB1">
        <w:rPr>
          <w:rFonts w:ascii="Calibri" w:hAnsi="Calibri"/>
        </w:rPr>
        <w:t>3.1</w:t>
      </w:r>
      <w:r w:rsidR="00027712" w:rsidRPr="00B14BB1">
        <w:rPr>
          <w:rFonts w:ascii="Calibri" w:hAnsi="Calibri"/>
        </w:rPr>
        <w:t xml:space="preserve"> </w:t>
      </w:r>
      <w:r w:rsidR="00B14BB1" w:rsidRPr="00B14BB1">
        <w:rPr>
          <w:rFonts w:ascii="Calibri" w:hAnsi="Calibri"/>
        </w:rPr>
        <w:t>Samenstelling bestuur</w:t>
      </w:r>
      <w:r w:rsidR="00B14BB1">
        <w:rPr>
          <w:rFonts w:ascii="Calibri" w:hAnsi="Calibri"/>
          <w:sz w:val="22"/>
          <w:szCs w:val="22"/>
        </w:rPr>
        <w:br/>
      </w:r>
      <w:r w:rsidR="00027712" w:rsidRPr="00040459">
        <w:rPr>
          <w:rFonts w:ascii="Calibri" w:hAnsi="Calibri"/>
          <w:bCs/>
        </w:rPr>
        <w:t>De werkgroep kiest een bestuur bestaande uit een voorzitter, secretaris</w:t>
      </w:r>
      <w:r w:rsidR="00027712">
        <w:rPr>
          <w:rFonts w:ascii="Calibri" w:hAnsi="Calibri"/>
          <w:bCs/>
        </w:rPr>
        <w:t>, penning</w:t>
      </w:r>
      <w:r w:rsidR="00A051A7">
        <w:rPr>
          <w:rFonts w:ascii="Calibri" w:hAnsi="Calibri"/>
          <w:bCs/>
        </w:rPr>
        <w:softHyphen/>
      </w:r>
      <w:r w:rsidR="00027712">
        <w:rPr>
          <w:rFonts w:ascii="Calibri" w:hAnsi="Calibri"/>
          <w:bCs/>
        </w:rPr>
        <w:t>meester</w:t>
      </w:r>
      <w:r w:rsidR="00027712" w:rsidRPr="00040459">
        <w:rPr>
          <w:rFonts w:ascii="Calibri" w:hAnsi="Calibri"/>
          <w:bCs/>
        </w:rPr>
        <w:t xml:space="preserve"> en </w:t>
      </w:r>
      <w:r w:rsidR="00027712">
        <w:rPr>
          <w:rFonts w:ascii="Calibri" w:hAnsi="Calibri"/>
          <w:bCs/>
        </w:rPr>
        <w:t>twee</w:t>
      </w:r>
      <w:r w:rsidR="00027712" w:rsidRPr="00040459">
        <w:rPr>
          <w:rFonts w:ascii="Calibri" w:hAnsi="Calibri"/>
          <w:bCs/>
        </w:rPr>
        <w:t xml:space="preserve"> gewone leden.</w:t>
      </w:r>
    </w:p>
    <w:p w14:paraId="733F59E7" w14:textId="49C6ABE7" w:rsidR="00DD1BA3" w:rsidRDefault="00DD1BA3" w:rsidP="00EC210A">
      <w:pPr>
        <w:rPr>
          <w:rFonts w:ascii="Calibri" w:hAnsi="Calibri"/>
          <w:i/>
          <w:iCs/>
          <w:sz w:val="22"/>
          <w:szCs w:val="22"/>
        </w:rPr>
      </w:pPr>
    </w:p>
    <w:p w14:paraId="57320CB2" w14:textId="7FB6BE44" w:rsidR="005B2FF2" w:rsidRPr="00B14BB1" w:rsidRDefault="005B2FF2" w:rsidP="00EC210A">
      <w:pPr>
        <w:rPr>
          <w:rFonts w:ascii="Calibri" w:hAnsi="Calibri"/>
        </w:rPr>
      </w:pPr>
      <w:r w:rsidRPr="00B14BB1">
        <w:rPr>
          <w:rFonts w:ascii="Calibri" w:hAnsi="Calibri"/>
        </w:rPr>
        <w:lastRenderedPageBreak/>
        <w:t xml:space="preserve">3.2 Benoeming </w:t>
      </w:r>
      <w:r w:rsidR="00793097">
        <w:rPr>
          <w:rFonts w:ascii="Calibri" w:hAnsi="Calibri"/>
        </w:rPr>
        <w:t xml:space="preserve">en taken </w:t>
      </w:r>
      <w:r w:rsidR="008D66D5" w:rsidRPr="00B14BB1">
        <w:rPr>
          <w:rFonts w:ascii="Calibri" w:hAnsi="Calibri"/>
        </w:rPr>
        <w:t>werkgroep</w:t>
      </w:r>
      <w:r w:rsidRPr="00B14BB1">
        <w:rPr>
          <w:rFonts w:ascii="Calibri" w:hAnsi="Calibri"/>
        </w:rPr>
        <w:t>bestuursleden</w:t>
      </w:r>
      <w:r w:rsidR="008739D7" w:rsidRPr="00B14BB1">
        <w:rPr>
          <w:rFonts w:ascii="Calibri" w:hAnsi="Calibri"/>
        </w:rPr>
        <w:t xml:space="preserve"> </w:t>
      </w:r>
    </w:p>
    <w:p w14:paraId="361DDE9C" w14:textId="4FC25C6B" w:rsidR="008739D7" w:rsidRPr="00B14BB1" w:rsidRDefault="00D610A3" w:rsidP="00EC210A">
      <w:pPr>
        <w:rPr>
          <w:rFonts w:ascii="Calibri" w:hAnsi="Calibri"/>
        </w:rPr>
      </w:pPr>
      <w:r w:rsidRPr="00B14BB1">
        <w:rPr>
          <w:rFonts w:ascii="Calibri" w:hAnsi="Calibri"/>
        </w:rPr>
        <w:t xml:space="preserve">Het bestuur wordt gevormd door vijf personen. </w:t>
      </w:r>
      <w:r w:rsidR="008739D7" w:rsidRPr="00B14BB1">
        <w:rPr>
          <w:rFonts w:ascii="Calibri" w:hAnsi="Calibri"/>
        </w:rPr>
        <w:t xml:space="preserve">Bestuursleden worden benoemd bij </w:t>
      </w:r>
      <w:r w:rsidRPr="00B14BB1">
        <w:rPr>
          <w:rFonts w:ascii="Calibri" w:hAnsi="Calibri"/>
        </w:rPr>
        <w:t xml:space="preserve">meerderheid van stemmen bij een vergadering </w:t>
      </w:r>
      <w:r w:rsidR="001E2DDF">
        <w:rPr>
          <w:rFonts w:ascii="Calibri" w:hAnsi="Calibri"/>
        </w:rPr>
        <w:t>of schriftelijke peiling onder de</w:t>
      </w:r>
      <w:r w:rsidRPr="00B14BB1">
        <w:rPr>
          <w:rFonts w:ascii="Calibri" w:hAnsi="Calibri"/>
        </w:rPr>
        <w:t xml:space="preserve"> werkgroepleden. De voorzitter wordt als eerste gekozen</w:t>
      </w:r>
      <w:r w:rsidR="0035234B" w:rsidRPr="00B14BB1">
        <w:rPr>
          <w:rFonts w:ascii="Calibri" w:hAnsi="Calibri"/>
        </w:rPr>
        <w:t xml:space="preserve">, daarna worden de andere leden gekozen. De verdeling van de taken </w:t>
      </w:r>
      <w:r w:rsidR="007C2BAA">
        <w:rPr>
          <w:rFonts w:ascii="Calibri" w:hAnsi="Calibri"/>
        </w:rPr>
        <w:t xml:space="preserve">van </w:t>
      </w:r>
      <w:r w:rsidR="0035234B" w:rsidRPr="00B14BB1">
        <w:rPr>
          <w:rFonts w:ascii="Calibri" w:hAnsi="Calibri"/>
        </w:rPr>
        <w:t xml:space="preserve">secretaris, penningmeester wordt binnen het bestuur bepaald. </w:t>
      </w:r>
      <w:r w:rsidR="00672A30">
        <w:rPr>
          <w:rFonts w:ascii="Calibri" w:hAnsi="Calibri"/>
        </w:rPr>
        <w:t>Invulling van de v</w:t>
      </w:r>
      <w:r w:rsidR="007F39F9">
        <w:rPr>
          <w:rFonts w:ascii="Calibri" w:hAnsi="Calibri"/>
        </w:rPr>
        <w:t>ertegenwoordigende functies</w:t>
      </w:r>
      <w:r w:rsidR="0035234B" w:rsidRPr="00B14BB1">
        <w:rPr>
          <w:rFonts w:ascii="Calibri" w:hAnsi="Calibri"/>
        </w:rPr>
        <w:t xml:space="preserve"> </w:t>
      </w:r>
      <w:r w:rsidR="00A54DA7">
        <w:rPr>
          <w:rFonts w:ascii="Calibri" w:hAnsi="Calibri"/>
        </w:rPr>
        <w:t>voor de taken genoemd in artikel 1 word</w:t>
      </w:r>
      <w:r w:rsidR="002A48FC">
        <w:rPr>
          <w:rFonts w:ascii="Calibri" w:hAnsi="Calibri"/>
        </w:rPr>
        <w:t>t</w:t>
      </w:r>
      <w:r w:rsidR="00A54DA7">
        <w:rPr>
          <w:rFonts w:ascii="Calibri" w:hAnsi="Calibri"/>
        </w:rPr>
        <w:t xml:space="preserve"> door het bestuur </w:t>
      </w:r>
      <w:r w:rsidR="002A48FC">
        <w:rPr>
          <w:rFonts w:ascii="Calibri" w:hAnsi="Calibri"/>
        </w:rPr>
        <w:t>bepaald</w:t>
      </w:r>
      <w:r w:rsidR="008B599A">
        <w:rPr>
          <w:rFonts w:ascii="Calibri" w:hAnsi="Calibri"/>
        </w:rPr>
        <w:t xml:space="preserve"> (artikel 3.4)</w:t>
      </w:r>
      <w:r w:rsidR="002A48FC">
        <w:rPr>
          <w:rFonts w:ascii="Calibri" w:hAnsi="Calibri"/>
        </w:rPr>
        <w:t>. Deze vertegen</w:t>
      </w:r>
      <w:r w:rsidR="00684FD4">
        <w:rPr>
          <w:rFonts w:ascii="Calibri" w:hAnsi="Calibri"/>
        </w:rPr>
        <w:softHyphen/>
      </w:r>
      <w:r w:rsidR="002A48FC">
        <w:rPr>
          <w:rFonts w:ascii="Calibri" w:hAnsi="Calibri"/>
        </w:rPr>
        <w:t xml:space="preserve">woordigende functies kunnen </w:t>
      </w:r>
      <w:r w:rsidR="00684FD4">
        <w:rPr>
          <w:rFonts w:ascii="Calibri" w:hAnsi="Calibri"/>
        </w:rPr>
        <w:t>ook door bestuursleden vervuld worden</w:t>
      </w:r>
      <w:r w:rsidR="00793097">
        <w:rPr>
          <w:rFonts w:ascii="Calibri" w:hAnsi="Calibri"/>
        </w:rPr>
        <w:t>.</w:t>
      </w:r>
    </w:p>
    <w:p w14:paraId="32F1C743" w14:textId="77777777" w:rsidR="005B2FF2" w:rsidRPr="00B14BB1" w:rsidRDefault="005B2FF2" w:rsidP="00EC210A">
      <w:pPr>
        <w:rPr>
          <w:rFonts w:ascii="Calibri" w:hAnsi="Calibri"/>
        </w:rPr>
      </w:pPr>
    </w:p>
    <w:p w14:paraId="00761ED9" w14:textId="77777777" w:rsidR="005B2FF2" w:rsidRPr="00B14BB1" w:rsidRDefault="005B2FF2" w:rsidP="00EC210A">
      <w:pPr>
        <w:rPr>
          <w:rFonts w:ascii="Calibri" w:hAnsi="Calibri"/>
        </w:rPr>
      </w:pPr>
      <w:r w:rsidRPr="00B14BB1">
        <w:rPr>
          <w:rFonts w:ascii="Calibri" w:hAnsi="Calibri"/>
        </w:rPr>
        <w:t>3.3 Benoemingstermijn</w:t>
      </w:r>
    </w:p>
    <w:p w14:paraId="4E8A2593" w14:textId="40083432" w:rsidR="0035234B" w:rsidRPr="00B14BB1" w:rsidRDefault="0035234B" w:rsidP="00EC210A">
      <w:pPr>
        <w:rPr>
          <w:rFonts w:ascii="Calibri" w:hAnsi="Calibri"/>
        </w:rPr>
      </w:pPr>
      <w:r w:rsidRPr="00B14BB1">
        <w:rPr>
          <w:rFonts w:ascii="Calibri" w:hAnsi="Calibri"/>
        </w:rPr>
        <w:t>De benoemingen gelden voor een termijn van vijf jaar.</w:t>
      </w:r>
      <w:r w:rsidR="00793097">
        <w:rPr>
          <w:rFonts w:ascii="Calibri" w:hAnsi="Calibri"/>
        </w:rPr>
        <w:t xml:space="preserve"> Leden kunnen dan daarna</w:t>
      </w:r>
      <w:r w:rsidR="00683369">
        <w:rPr>
          <w:rFonts w:ascii="Calibri" w:hAnsi="Calibri"/>
        </w:rPr>
        <w:t xml:space="preserve"> nog voor een termijn herbenoemd worden.</w:t>
      </w:r>
    </w:p>
    <w:p w14:paraId="6945D6C2" w14:textId="77777777" w:rsidR="00DD1BA3" w:rsidRDefault="00DD1BA3" w:rsidP="00EC210A">
      <w:pPr>
        <w:rPr>
          <w:rFonts w:ascii="Calibri" w:hAnsi="Calibri"/>
          <w:sz w:val="22"/>
          <w:szCs w:val="22"/>
        </w:rPr>
      </w:pPr>
    </w:p>
    <w:p w14:paraId="74F861A6" w14:textId="77777777" w:rsidR="0085783D" w:rsidRDefault="005B2FF2" w:rsidP="00EC210A">
      <w:pPr>
        <w:rPr>
          <w:rFonts w:ascii="Calibri" w:hAnsi="Calibri"/>
        </w:rPr>
      </w:pPr>
      <w:r w:rsidRPr="00653EA2">
        <w:rPr>
          <w:rFonts w:ascii="Calibri" w:hAnsi="Calibri"/>
        </w:rPr>
        <w:t>3</w:t>
      </w:r>
      <w:r w:rsidR="00C91C23" w:rsidRPr="00653EA2">
        <w:rPr>
          <w:rFonts w:ascii="Calibri" w:hAnsi="Calibri"/>
        </w:rPr>
        <w:t>.</w:t>
      </w:r>
      <w:r w:rsidR="00DD6863" w:rsidRPr="00653EA2">
        <w:rPr>
          <w:rFonts w:ascii="Calibri" w:hAnsi="Calibri"/>
        </w:rPr>
        <w:t>4</w:t>
      </w:r>
      <w:r w:rsidRPr="00653EA2">
        <w:rPr>
          <w:rFonts w:ascii="Calibri" w:hAnsi="Calibri"/>
        </w:rPr>
        <w:t xml:space="preserve"> Werkwijze</w:t>
      </w:r>
      <w:r w:rsidR="003D63B9">
        <w:rPr>
          <w:rFonts w:ascii="Calibri" w:hAnsi="Calibri"/>
        </w:rPr>
        <w:t xml:space="preserve"> </w:t>
      </w:r>
      <w:r w:rsidR="00C404F3">
        <w:rPr>
          <w:rFonts w:ascii="Calibri" w:hAnsi="Calibri"/>
        </w:rPr>
        <w:t>bestuur</w:t>
      </w:r>
    </w:p>
    <w:p w14:paraId="2DBDEACC" w14:textId="77777777" w:rsidR="0085783D" w:rsidRDefault="0085783D" w:rsidP="00EC210A">
      <w:pPr>
        <w:rPr>
          <w:rFonts w:ascii="Calibri" w:hAnsi="Calibri"/>
        </w:rPr>
      </w:pPr>
    </w:p>
    <w:p w14:paraId="374CBB07" w14:textId="048CCAE1" w:rsidR="005B2FF2" w:rsidRPr="00653EA2" w:rsidRDefault="0085783D" w:rsidP="00EC210A">
      <w:pPr>
        <w:rPr>
          <w:rFonts w:ascii="Calibri" w:hAnsi="Calibri"/>
        </w:rPr>
      </w:pPr>
      <w:r>
        <w:rPr>
          <w:rFonts w:ascii="Calibri" w:hAnsi="Calibri"/>
        </w:rPr>
        <w:t>3.4.1. V</w:t>
      </w:r>
      <w:r w:rsidR="003C704A">
        <w:rPr>
          <w:rFonts w:ascii="Calibri" w:hAnsi="Calibri"/>
        </w:rPr>
        <w:t>ertegenwoordigingen vanuit</w:t>
      </w:r>
      <w:r w:rsidR="00E94250">
        <w:rPr>
          <w:rFonts w:ascii="Calibri" w:hAnsi="Calibri"/>
        </w:rPr>
        <w:t xml:space="preserve"> de werkgroep</w:t>
      </w:r>
    </w:p>
    <w:p w14:paraId="15AFBA43" w14:textId="5666C932" w:rsidR="00DD1BA3" w:rsidRPr="00653EA2" w:rsidRDefault="00DD1BA3" w:rsidP="00DD1BA3">
      <w:pPr>
        <w:rPr>
          <w:rFonts w:ascii="Calibri" w:hAnsi="Calibri"/>
        </w:rPr>
      </w:pPr>
      <w:r w:rsidRPr="00653EA2">
        <w:rPr>
          <w:rFonts w:ascii="Calibri" w:hAnsi="Calibri"/>
        </w:rPr>
        <w:t xml:space="preserve">Vanuit de werkgroep </w:t>
      </w:r>
      <w:r w:rsidR="00BD0D89" w:rsidRPr="00653EA2">
        <w:rPr>
          <w:rFonts w:ascii="Calibri" w:hAnsi="Calibri"/>
        </w:rPr>
        <w:t>wordt</w:t>
      </w:r>
      <w:r w:rsidRPr="00653EA2">
        <w:rPr>
          <w:rFonts w:ascii="Calibri" w:hAnsi="Calibri"/>
        </w:rPr>
        <w:t xml:space="preserve"> </w:t>
      </w:r>
      <w:r w:rsidR="00E94250">
        <w:rPr>
          <w:rFonts w:ascii="Calibri" w:hAnsi="Calibri"/>
        </w:rPr>
        <w:t xml:space="preserve">door het bestuur </w:t>
      </w:r>
      <w:r w:rsidRPr="00653EA2">
        <w:rPr>
          <w:rFonts w:ascii="Calibri" w:hAnsi="Calibri"/>
        </w:rPr>
        <w:t xml:space="preserve">een curator </w:t>
      </w:r>
      <w:r w:rsidR="00BD0D89" w:rsidRPr="00653EA2">
        <w:rPr>
          <w:rFonts w:ascii="Calibri" w:hAnsi="Calibri"/>
        </w:rPr>
        <w:t xml:space="preserve">benoemd </w:t>
      </w:r>
      <w:r w:rsidRPr="00653EA2">
        <w:rPr>
          <w:rFonts w:ascii="Calibri" w:hAnsi="Calibri"/>
        </w:rPr>
        <w:t xml:space="preserve">bij het Trefpunt </w:t>
      </w:r>
      <w:r w:rsidR="00FE457A" w:rsidRPr="00653EA2">
        <w:rPr>
          <w:rFonts w:ascii="Calibri" w:hAnsi="Calibri"/>
        </w:rPr>
        <w:t>Medische Geschiedenis Nederland in</w:t>
      </w:r>
      <w:r w:rsidRPr="00653EA2">
        <w:rPr>
          <w:rFonts w:ascii="Calibri" w:hAnsi="Calibri"/>
        </w:rPr>
        <w:t xml:space="preserve"> Urk</w:t>
      </w:r>
      <w:r w:rsidR="00BD0D89" w:rsidRPr="00653EA2">
        <w:rPr>
          <w:rFonts w:ascii="Calibri" w:hAnsi="Calibri"/>
        </w:rPr>
        <w:t>. De curator</w:t>
      </w:r>
      <w:r w:rsidRPr="00653EA2">
        <w:rPr>
          <w:rFonts w:ascii="Calibri" w:hAnsi="Calibri"/>
        </w:rPr>
        <w:t xml:space="preserve"> </w:t>
      </w:r>
      <w:r w:rsidR="00BD0D89" w:rsidRPr="00653EA2">
        <w:rPr>
          <w:rFonts w:ascii="Calibri" w:hAnsi="Calibri"/>
        </w:rPr>
        <w:t xml:space="preserve">draagt </w:t>
      </w:r>
      <w:r w:rsidRPr="00653EA2">
        <w:rPr>
          <w:rFonts w:ascii="Calibri" w:hAnsi="Calibri"/>
        </w:rPr>
        <w:t xml:space="preserve">zorg voor het beoordelen van aangeboden collecties voor opname in </w:t>
      </w:r>
      <w:r w:rsidR="0035234B" w:rsidRPr="00653EA2">
        <w:rPr>
          <w:rFonts w:ascii="Calibri" w:hAnsi="Calibri"/>
        </w:rPr>
        <w:t>het</w:t>
      </w:r>
      <w:r w:rsidRPr="00653EA2">
        <w:rPr>
          <w:rFonts w:ascii="Calibri" w:hAnsi="Calibri"/>
        </w:rPr>
        <w:t xml:space="preserve"> archief bij het Trefpunt</w:t>
      </w:r>
      <w:r w:rsidR="0035234B" w:rsidRPr="00653EA2">
        <w:rPr>
          <w:rFonts w:ascii="Calibri" w:hAnsi="Calibri"/>
        </w:rPr>
        <w:t xml:space="preserve"> Medische Geschiedenis </w:t>
      </w:r>
      <w:r w:rsidR="00C97F49" w:rsidRPr="00653EA2">
        <w:rPr>
          <w:rFonts w:ascii="Calibri" w:hAnsi="Calibri"/>
        </w:rPr>
        <w:t>in</w:t>
      </w:r>
      <w:r w:rsidR="0035234B" w:rsidRPr="00653EA2">
        <w:rPr>
          <w:rFonts w:ascii="Calibri" w:hAnsi="Calibri"/>
        </w:rPr>
        <w:t xml:space="preserve"> Urk</w:t>
      </w:r>
      <w:r w:rsidRPr="00653EA2">
        <w:rPr>
          <w:rFonts w:ascii="Calibri" w:hAnsi="Calibri"/>
        </w:rPr>
        <w:t xml:space="preserve">. </w:t>
      </w:r>
      <w:r w:rsidR="008B599A">
        <w:rPr>
          <w:rFonts w:ascii="Calibri" w:hAnsi="Calibri"/>
        </w:rPr>
        <w:br/>
        <w:t xml:space="preserve">Tevens wordt een </w:t>
      </w:r>
      <w:r w:rsidR="00B830DE">
        <w:rPr>
          <w:rFonts w:ascii="Calibri" w:hAnsi="Calibri"/>
        </w:rPr>
        <w:t>vertegenwoordiging vastgesteld van de NVMM</w:t>
      </w:r>
      <w:r w:rsidR="00DC56F8">
        <w:rPr>
          <w:rFonts w:ascii="Calibri" w:hAnsi="Calibri"/>
        </w:rPr>
        <w:t xml:space="preserve"> in de </w:t>
      </w:r>
      <w:r w:rsidR="00AA53F3">
        <w:rPr>
          <w:rFonts w:ascii="Calibri" w:hAnsi="Calibri"/>
        </w:rPr>
        <w:t xml:space="preserve">KNMG </w:t>
      </w:r>
      <w:r w:rsidR="00DC56F8">
        <w:rPr>
          <w:rFonts w:ascii="Calibri" w:hAnsi="Calibri"/>
        </w:rPr>
        <w:t xml:space="preserve">Commissie </w:t>
      </w:r>
      <w:r w:rsidR="00DC56F8" w:rsidRPr="00DC56F8">
        <w:rPr>
          <w:rFonts w:ascii="Calibri" w:hAnsi="Calibri"/>
        </w:rPr>
        <w:t xml:space="preserve">Domus Overleg Medische Geschiedenis </w:t>
      </w:r>
      <w:r w:rsidR="00DC7427">
        <w:rPr>
          <w:rFonts w:ascii="Calibri" w:hAnsi="Calibri"/>
        </w:rPr>
        <w:t xml:space="preserve">en de organisatie van de Domus Dagen, </w:t>
      </w:r>
      <w:r w:rsidR="000E0524">
        <w:rPr>
          <w:rFonts w:ascii="Calibri" w:hAnsi="Calibri"/>
        </w:rPr>
        <w:t>met ook een plaatsvervanger daarvoor.</w:t>
      </w:r>
      <w:r w:rsidR="00DC56F8">
        <w:rPr>
          <w:rFonts w:ascii="Calibri" w:hAnsi="Calibri"/>
        </w:rPr>
        <w:br/>
      </w:r>
      <w:r w:rsidR="00FF497B" w:rsidRPr="00653EA2">
        <w:rPr>
          <w:rFonts w:ascii="Calibri" w:hAnsi="Calibri"/>
        </w:rPr>
        <w:t xml:space="preserve">Toelichting: </w:t>
      </w:r>
      <w:r w:rsidRPr="00653EA2">
        <w:rPr>
          <w:rFonts w:ascii="Calibri" w:hAnsi="Calibri"/>
        </w:rPr>
        <w:t xml:space="preserve">Bij </w:t>
      </w:r>
      <w:r w:rsidR="00DC7427">
        <w:rPr>
          <w:rFonts w:ascii="Calibri" w:hAnsi="Calibri"/>
        </w:rPr>
        <w:t>veel</w:t>
      </w:r>
      <w:r w:rsidRPr="00653EA2">
        <w:rPr>
          <w:rFonts w:ascii="Calibri" w:hAnsi="Calibri"/>
        </w:rPr>
        <w:t xml:space="preserve"> andere medisch specialistenverenigingen vertegenwoordigt de curator zijn/haar vereniging ook bij de</w:t>
      </w:r>
      <w:r w:rsidR="00C4385E">
        <w:rPr>
          <w:rFonts w:ascii="Calibri" w:hAnsi="Calibri"/>
        </w:rPr>
        <w:t>ze</w:t>
      </w:r>
      <w:r w:rsidRPr="00653EA2">
        <w:rPr>
          <w:rFonts w:ascii="Calibri" w:hAnsi="Calibri"/>
        </w:rPr>
        <w:t xml:space="preserve"> KNMG-commissie</w:t>
      </w:r>
      <w:r w:rsidR="00405BA1">
        <w:rPr>
          <w:rFonts w:ascii="Calibri" w:hAnsi="Calibri"/>
        </w:rPr>
        <w:t xml:space="preserve"> doch d</w:t>
      </w:r>
      <w:r w:rsidR="00461FA8" w:rsidRPr="00653EA2">
        <w:rPr>
          <w:rFonts w:ascii="Calibri" w:hAnsi="Calibri"/>
        </w:rPr>
        <w:t>aarvoor kan eventueel ook een ander lid worden gevraagd</w:t>
      </w:r>
      <w:r w:rsidR="00405BA1">
        <w:rPr>
          <w:rFonts w:ascii="Calibri" w:hAnsi="Calibri"/>
        </w:rPr>
        <w:t>.</w:t>
      </w:r>
    </w:p>
    <w:p w14:paraId="11895118" w14:textId="77777777" w:rsidR="00DD1BA3" w:rsidRPr="00653EA2" w:rsidRDefault="00DD1BA3" w:rsidP="005B2FF2">
      <w:pPr>
        <w:rPr>
          <w:rFonts w:ascii="Calibri" w:hAnsi="Calibri"/>
        </w:rPr>
      </w:pPr>
    </w:p>
    <w:p w14:paraId="5BF8B466" w14:textId="16FC7A1D" w:rsidR="008D1543" w:rsidRPr="00653EA2" w:rsidRDefault="002E2D3E" w:rsidP="005B2FF2">
      <w:pPr>
        <w:rPr>
          <w:rFonts w:ascii="Calibri" w:hAnsi="Calibri"/>
        </w:rPr>
      </w:pPr>
      <w:r w:rsidRPr="00653EA2">
        <w:rPr>
          <w:rFonts w:ascii="Calibri" w:hAnsi="Calibri"/>
        </w:rPr>
        <w:t>3.</w:t>
      </w:r>
      <w:r w:rsidR="00DD6863" w:rsidRPr="00653EA2">
        <w:rPr>
          <w:rFonts w:ascii="Calibri" w:hAnsi="Calibri"/>
        </w:rPr>
        <w:t>4</w:t>
      </w:r>
      <w:r w:rsidRPr="00653EA2">
        <w:rPr>
          <w:rFonts w:ascii="Calibri" w:hAnsi="Calibri"/>
        </w:rPr>
        <w:t>.</w:t>
      </w:r>
      <w:r w:rsidR="00041C2C">
        <w:rPr>
          <w:rFonts w:ascii="Calibri" w:hAnsi="Calibri"/>
        </w:rPr>
        <w:t>2</w:t>
      </w:r>
      <w:r w:rsidRPr="00653EA2">
        <w:rPr>
          <w:rFonts w:ascii="Calibri" w:hAnsi="Calibri"/>
        </w:rPr>
        <w:t xml:space="preserve"> </w:t>
      </w:r>
      <w:r w:rsidR="008D1543" w:rsidRPr="00653EA2">
        <w:rPr>
          <w:rFonts w:ascii="Calibri" w:hAnsi="Calibri"/>
        </w:rPr>
        <w:t>Gedragsregels</w:t>
      </w:r>
    </w:p>
    <w:p w14:paraId="6F2D8D1C" w14:textId="41133D95" w:rsidR="008D1543" w:rsidRPr="00653EA2" w:rsidRDefault="008D1543" w:rsidP="005B2FF2">
      <w:pPr>
        <w:rPr>
          <w:rFonts w:ascii="Calibri" w:hAnsi="Calibri"/>
        </w:rPr>
      </w:pPr>
      <w:r w:rsidRPr="00653EA2">
        <w:rPr>
          <w:rFonts w:ascii="Calibri" w:hAnsi="Calibri"/>
        </w:rPr>
        <w:t xml:space="preserve">Bestuursleden van </w:t>
      </w:r>
      <w:r w:rsidR="00BD0D89" w:rsidRPr="00653EA2">
        <w:rPr>
          <w:rFonts w:ascii="Calibri" w:hAnsi="Calibri"/>
        </w:rPr>
        <w:t>de</w:t>
      </w:r>
      <w:r w:rsidRPr="00653EA2">
        <w:rPr>
          <w:rFonts w:ascii="Calibri" w:hAnsi="Calibri"/>
        </w:rPr>
        <w:t xml:space="preserve"> werkgroep houden zich aan de gedragsregels voor deelname aan commissies en werkgroepbesturen van de NVMM (</w:t>
      </w:r>
      <w:r w:rsidR="00183A4D">
        <w:rPr>
          <w:rFonts w:ascii="Calibri" w:hAnsi="Calibri"/>
        </w:rPr>
        <w:t>B</w:t>
      </w:r>
      <w:r w:rsidRPr="00653EA2">
        <w:rPr>
          <w:rFonts w:ascii="Calibri" w:hAnsi="Calibri"/>
        </w:rPr>
        <w:t>ijlage 1).</w:t>
      </w:r>
    </w:p>
    <w:p w14:paraId="418B6621" w14:textId="77777777" w:rsidR="008D1543" w:rsidRPr="00653EA2" w:rsidRDefault="008D1543" w:rsidP="005B2FF2">
      <w:pPr>
        <w:rPr>
          <w:rFonts w:ascii="Calibri" w:hAnsi="Calibri"/>
        </w:rPr>
      </w:pPr>
    </w:p>
    <w:p w14:paraId="1BD9DCAD" w14:textId="7325EA4C" w:rsidR="008D1543" w:rsidRPr="00653EA2" w:rsidRDefault="008D1543" w:rsidP="005B2FF2">
      <w:pPr>
        <w:rPr>
          <w:rFonts w:ascii="Calibri" w:hAnsi="Calibri"/>
        </w:rPr>
      </w:pPr>
      <w:r w:rsidRPr="00653EA2">
        <w:rPr>
          <w:rFonts w:ascii="Calibri" w:hAnsi="Calibri"/>
        </w:rPr>
        <w:t>3.</w:t>
      </w:r>
      <w:r w:rsidR="00DD6863" w:rsidRPr="00653EA2">
        <w:rPr>
          <w:rFonts w:ascii="Calibri" w:hAnsi="Calibri"/>
        </w:rPr>
        <w:t>4</w:t>
      </w:r>
      <w:r w:rsidRPr="00653EA2">
        <w:rPr>
          <w:rFonts w:ascii="Calibri" w:hAnsi="Calibri"/>
        </w:rPr>
        <w:t>.</w:t>
      </w:r>
      <w:r w:rsidR="00041C2C">
        <w:rPr>
          <w:rFonts w:ascii="Calibri" w:hAnsi="Calibri"/>
        </w:rPr>
        <w:t>3</w:t>
      </w:r>
      <w:r w:rsidRPr="00653EA2">
        <w:rPr>
          <w:rFonts w:ascii="Calibri" w:hAnsi="Calibri"/>
        </w:rPr>
        <w:t xml:space="preserve"> Vergaderingen</w:t>
      </w:r>
    </w:p>
    <w:p w14:paraId="0FF3A6C7" w14:textId="77777777" w:rsidR="00FF497B" w:rsidRPr="00653EA2" w:rsidRDefault="00FF497B" w:rsidP="005B2FF2">
      <w:pPr>
        <w:rPr>
          <w:rFonts w:ascii="Calibri" w:hAnsi="Calibri"/>
        </w:rPr>
      </w:pPr>
      <w:r w:rsidRPr="00653EA2">
        <w:rPr>
          <w:rFonts w:ascii="Calibri" w:hAnsi="Calibri"/>
        </w:rPr>
        <w:t xml:space="preserve">De werkgroep vergadert </w:t>
      </w:r>
      <w:r w:rsidR="00BD0D89" w:rsidRPr="00653EA2">
        <w:rPr>
          <w:rFonts w:ascii="Calibri" w:hAnsi="Calibri"/>
        </w:rPr>
        <w:t xml:space="preserve">minimaal </w:t>
      </w:r>
      <w:r w:rsidRPr="00653EA2">
        <w:rPr>
          <w:rFonts w:ascii="Calibri" w:hAnsi="Calibri"/>
        </w:rPr>
        <w:t>éénmaal per jaar. Het bestuur kan zo nodig een buitengewone vergadering u</w:t>
      </w:r>
      <w:r w:rsidR="00FC2C6F" w:rsidRPr="00653EA2">
        <w:rPr>
          <w:rFonts w:ascii="Calibri" w:hAnsi="Calibri"/>
        </w:rPr>
        <w:t>i</w:t>
      </w:r>
      <w:r w:rsidRPr="00653EA2">
        <w:rPr>
          <w:rFonts w:ascii="Calibri" w:hAnsi="Calibri"/>
        </w:rPr>
        <w:t xml:space="preserve">tschrijven.   </w:t>
      </w:r>
    </w:p>
    <w:p w14:paraId="1151D02D" w14:textId="77777777" w:rsidR="005B2FF2" w:rsidRPr="00653EA2" w:rsidRDefault="005B2FF2" w:rsidP="00EC210A">
      <w:pPr>
        <w:rPr>
          <w:rFonts w:ascii="Calibri" w:hAnsi="Calibri"/>
        </w:rPr>
      </w:pPr>
    </w:p>
    <w:p w14:paraId="0AAC0473" w14:textId="0E68EC81" w:rsidR="007F4346" w:rsidRPr="00653EA2" w:rsidRDefault="002E2D3E" w:rsidP="00EC210A">
      <w:pPr>
        <w:rPr>
          <w:rFonts w:ascii="Calibri" w:hAnsi="Calibri"/>
        </w:rPr>
      </w:pPr>
      <w:r w:rsidRPr="00653EA2">
        <w:rPr>
          <w:rFonts w:ascii="Calibri" w:hAnsi="Calibri"/>
        </w:rPr>
        <w:t>3.</w:t>
      </w:r>
      <w:r w:rsidR="00DD6863" w:rsidRPr="00653EA2">
        <w:rPr>
          <w:rFonts w:ascii="Calibri" w:hAnsi="Calibri"/>
        </w:rPr>
        <w:t>4</w:t>
      </w:r>
      <w:r w:rsidRPr="00653EA2">
        <w:rPr>
          <w:rFonts w:ascii="Calibri" w:hAnsi="Calibri"/>
        </w:rPr>
        <w:t>.</w:t>
      </w:r>
      <w:r w:rsidR="00041C2C">
        <w:rPr>
          <w:rFonts w:ascii="Calibri" w:hAnsi="Calibri"/>
        </w:rPr>
        <w:t>4</w:t>
      </w:r>
      <w:r w:rsidRPr="00653EA2">
        <w:rPr>
          <w:rFonts w:ascii="Calibri" w:hAnsi="Calibri"/>
        </w:rPr>
        <w:t xml:space="preserve"> </w:t>
      </w:r>
      <w:r w:rsidR="007F4346" w:rsidRPr="00653EA2">
        <w:rPr>
          <w:rFonts w:ascii="Calibri" w:hAnsi="Calibri"/>
        </w:rPr>
        <w:t>Verantwoording</w:t>
      </w:r>
    </w:p>
    <w:p w14:paraId="043368CD" w14:textId="77777777" w:rsidR="00FF497B" w:rsidRPr="00653EA2" w:rsidRDefault="00FF497B" w:rsidP="00EC210A">
      <w:pPr>
        <w:rPr>
          <w:rFonts w:ascii="Calibri" w:hAnsi="Calibri"/>
        </w:rPr>
      </w:pPr>
      <w:r w:rsidRPr="00653EA2">
        <w:rPr>
          <w:rFonts w:ascii="Calibri" w:hAnsi="Calibri"/>
        </w:rPr>
        <w:t>Het bestuur</w:t>
      </w:r>
      <w:r w:rsidR="00FC2859" w:rsidRPr="00653EA2">
        <w:rPr>
          <w:rFonts w:ascii="Calibri" w:hAnsi="Calibri"/>
        </w:rPr>
        <w:t xml:space="preserve"> van de werkgroep</w:t>
      </w:r>
      <w:r w:rsidRPr="00653EA2">
        <w:rPr>
          <w:rFonts w:ascii="Calibri" w:hAnsi="Calibri"/>
        </w:rPr>
        <w:t xml:space="preserve"> legt verantwoording af aan de </w:t>
      </w:r>
      <w:r w:rsidR="009F63F3" w:rsidRPr="00653EA2">
        <w:rPr>
          <w:rFonts w:ascii="Calibri" w:hAnsi="Calibri"/>
        </w:rPr>
        <w:t>werkgroep</w:t>
      </w:r>
      <w:r w:rsidRPr="00653EA2">
        <w:rPr>
          <w:rFonts w:ascii="Calibri" w:hAnsi="Calibri"/>
        </w:rPr>
        <w:t xml:space="preserve">leden en aan het bestuur van de NVMM. </w:t>
      </w:r>
    </w:p>
    <w:p w14:paraId="43483CB7" w14:textId="77777777" w:rsidR="00EC210A" w:rsidRPr="00EC210A" w:rsidRDefault="00EC210A" w:rsidP="00EC210A">
      <w:pPr>
        <w:rPr>
          <w:rFonts w:ascii="Calibri" w:hAnsi="Calibri"/>
          <w:sz w:val="22"/>
          <w:szCs w:val="22"/>
        </w:rPr>
      </w:pPr>
    </w:p>
    <w:p w14:paraId="454E13D1" w14:textId="77777777" w:rsidR="00EC210A" w:rsidRDefault="002E2D3E" w:rsidP="00EC210A">
      <w:pPr>
        <w:rPr>
          <w:rFonts w:ascii="Calibri" w:hAnsi="Calibri"/>
          <w:b/>
        </w:rPr>
      </w:pPr>
      <w:r w:rsidRPr="002E2D3E">
        <w:rPr>
          <w:rFonts w:ascii="Calibri" w:hAnsi="Calibri"/>
          <w:b/>
        </w:rPr>
        <w:t>ARTIKEL 4</w:t>
      </w:r>
      <w:r w:rsidRPr="002E2D3E">
        <w:rPr>
          <w:rFonts w:ascii="Calibri" w:hAnsi="Calibri"/>
          <w:b/>
        </w:rPr>
        <w:tab/>
      </w:r>
      <w:r w:rsidR="00EC210A" w:rsidRPr="002E2D3E">
        <w:rPr>
          <w:rFonts w:ascii="Calibri" w:hAnsi="Calibri"/>
          <w:b/>
        </w:rPr>
        <w:t>VERGADERINGEN</w:t>
      </w:r>
    </w:p>
    <w:p w14:paraId="5F5B22DF" w14:textId="77777777" w:rsidR="00B56803" w:rsidRDefault="00B56803" w:rsidP="00EC210A">
      <w:pPr>
        <w:rPr>
          <w:rFonts w:ascii="Calibri" w:hAnsi="Calibri"/>
          <w:b/>
        </w:rPr>
      </w:pPr>
    </w:p>
    <w:p w14:paraId="4655BF12" w14:textId="0F9E8565" w:rsidR="00B56803" w:rsidRPr="00B56803" w:rsidRDefault="009F63F3" w:rsidP="00EC210A">
      <w:pPr>
        <w:rPr>
          <w:rFonts w:ascii="Calibri" w:hAnsi="Calibri"/>
          <w:bCs/>
        </w:rPr>
      </w:pPr>
      <w:r>
        <w:rPr>
          <w:rFonts w:ascii="Calibri" w:hAnsi="Calibri"/>
          <w:bCs/>
        </w:rPr>
        <w:t xml:space="preserve">Aantal en locatie </w:t>
      </w:r>
      <w:r w:rsidR="00B56803" w:rsidRPr="00B56803">
        <w:rPr>
          <w:rFonts w:ascii="Calibri" w:hAnsi="Calibri"/>
          <w:bCs/>
        </w:rPr>
        <w:t>worden nader bepaald</w:t>
      </w:r>
      <w:r w:rsidR="00BD0D89">
        <w:rPr>
          <w:rFonts w:ascii="Calibri" w:hAnsi="Calibri"/>
          <w:bCs/>
        </w:rPr>
        <w:t xml:space="preserve"> door het bestuur</w:t>
      </w:r>
      <w:r w:rsidR="00311481">
        <w:rPr>
          <w:rFonts w:ascii="Calibri" w:hAnsi="Calibri"/>
          <w:bCs/>
        </w:rPr>
        <w:t xml:space="preserve"> </w:t>
      </w:r>
      <w:r>
        <w:rPr>
          <w:rFonts w:ascii="Calibri" w:hAnsi="Calibri"/>
          <w:bCs/>
        </w:rPr>
        <w:t>(</w:t>
      </w:r>
      <w:r w:rsidR="00951FDC">
        <w:rPr>
          <w:rFonts w:ascii="Calibri" w:hAnsi="Calibri"/>
          <w:bCs/>
        </w:rPr>
        <w:t>zie ook artikel</w:t>
      </w:r>
      <w:r>
        <w:rPr>
          <w:rFonts w:ascii="Calibri" w:hAnsi="Calibri"/>
          <w:bCs/>
        </w:rPr>
        <w:t xml:space="preserve"> 3.4.</w:t>
      </w:r>
      <w:r w:rsidR="00041C2C">
        <w:rPr>
          <w:rFonts w:ascii="Calibri" w:hAnsi="Calibri"/>
          <w:bCs/>
        </w:rPr>
        <w:t>3</w:t>
      </w:r>
      <w:r>
        <w:rPr>
          <w:rFonts w:ascii="Calibri" w:hAnsi="Calibri"/>
          <w:bCs/>
        </w:rPr>
        <w:t>)</w:t>
      </w:r>
    </w:p>
    <w:p w14:paraId="628FEB41" w14:textId="77777777" w:rsidR="00EC210A" w:rsidRPr="00EC210A" w:rsidRDefault="00EC210A" w:rsidP="00EC210A">
      <w:pPr>
        <w:rPr>
          <w:rFonts w:ascii="Calibri" w:hAnsi="Calibri"/>
          <w:sz w:val="22"/>
          <w:szCs w:val="22"/>
        </w:rPr>
      </w:pPr>
    </w:p>
    <w:p w14:paraId="46411506" w14:textId="77777777" w:rsidR="00EC210A" w:rsidRDefault="007F4346" w:rsidP="00EC210A">
      <w:pPr>
        <w:rPr>
          <w:rFonts w:ascii="Calibri" w:hAnsi="Calibri"/>
          <w:b/>
        </w:rPr>
      </w:pPr>
      <w:r w:rsidRPr="007F4346">
        <w:rPr>
          <w:rFonts w:ascii="Calibri" w:hAnsi="Calibri"/>
          <w:b/>
        </w:rPr>
        <w:t xml:space="preserve">ARTIKEL </w:t>
      </w:r>
      <w:r w:rsidR="00EC210A" w:rsidRPr="007F4346">
        <w:rPr>
          <w:rFonts w:ascii="Calibri" w:hAnsi="Calibri"/>
          <w:b/>
        </w:rPr>
        <w:t>5</w:t>
      </w:r>
      <w:r w:rsidRPr="007F4346">
        <w:rPr>
          <w:rFonts w:ascii="Calibri" w:hAnsi="Calibri"/>
          <w:b/>
        </w:rPr>
        <w:tab/>
      </w:r>
      <w:r w:rsidR="00EC210A" w:rsidRPr="007F4346">
        <w:rPr>
          <w:rFonts w:ascii="Calibri" w:hAnsi="Calibri"/>
          <w:b/>
        </w:rPr>
        <w:t>GELDMIDDELEN</w:t>
      </w:r>
    </w:p>
    <w:p w14:paraId="49D05D0C" w14:textId="77777777" w:rsidR="00B56803" w:rsidRDefault="00B56803" w:rsidP="00EC210A">
      <w:pPr>
        <w:rPr>
          <w:rFonts w:ascii="Calibri" w:hAnsi="Calibri"/>
          <w:b/>
        </w:rPr>
      </w:pPr>
    </w:p>
    <w:p w14:paraId="598E7557" w14:textId="77777777" w:rsidR="00B56803" w:rsidRPr="00951FDC" w:rsidRDefault="00B56803" w:rsidP="00EC210A">
      <w:pPr>
        <w:rPr>
          <w:rFonts w:ascii="Calibri" w:hAnsi="Calibri"/>
          <w:bCs/>
        </w:rPr>
      </w:pPr>
      <w:r w:rsidRPr="00951FDC">
        <w:rPr>
          <w:rFonts w:ascii="Calibri" w:hAnsi="Calibri"/>
          <w:bCs/>
        </w:rPr>
        <w:t xml:space="preserve">De geldmiddelen </w:t>
      </w:r>
      <w:r w:rsidR="00FF497B" w:rsidRPr="00951FDC">
        <w:rPr>
          <w:rFonts w:ascii="Calibri" w:hAnsi="Calibri"/>
          <w:bCs/>
        </w:rPr>
        <w:t xml:space="preserve">voor de </w:t>
      </w:r>
      <w:r w:rsidR="00BD0D89" w:rsidRPr="00951FDC">
        <w:rPr>
          <w:rFonts w:ascii="Calibri" w:hAnsi="Calibri"/>
          <w:bCs/>
        </w:rPr>
        <w:t xml:space="preserve">benodigde </w:t>
      </w:r>
      <w:r w:rsidR="00FF497B" w:rsidRPr="00951FDC">
        <w:rPr>
          <w:rFonts w:ascii="Calibri" w:hAnsi="Calibri"/>
          <w:bCs/>
        </w:rPr>
        <w:t xml:space="preserve">archiefruimte bij het Trefpunt </w:t>
      </w:r>
      <w:r w:rsidR="00E74186" w:rsidRPr="00951FDC">
        <w:rPr>
          <w:rFonts w:ascii="Calibri" w:hAnsi="Calibri"/>
          <w:bCs/>
        </w:rPr>
        <w:t xml:space="preserve">Medische Geschiedenis te Urk </w:t>
      </w:r>
      <w:r w:rsidRPr="00951FDC">
        <w:rPr>
          <w:rFonts w:ascii="Calibri" w:hAnsi="Calibri"/>
          <w:bCs/>
        </w:rPr>
        <w:t>zijn ten laste van de NVMM.</w:t>
      </w:r>
    </w:p>
    <w:p w14:paraId="49387E98" w14:textId="77777777" w:rsidR="00EC210A" w:rsidRPr="00EC210A" w:rsidRDefault="00EC210A" w:rsidP="00EC210A">
      <w:pPr>
        <w:rPr>
          <w:rFonts w:ascii="Calibri" w:hAnsi="Calibri"/>
          <w:sz w:val="22"/>
          <w:szCs w:val="22"/>
        </w:rPr>
      </w:pPr>
    </w:p>
    <w:p w14:paraId="175D6DF4" w14:textId="77777777" w:rsidR="00EC210A" w:rsidRPr="007B6BFB" w:rsidRDefault="007B6BFB" w:rsidP="00EC210A">
      <w:pPr>
        <w:rPr>
          <w:rFonts w:ascii="Calibri" w:hAnsi="Calibri"/>
          <w:b/>
        </w:rPr>
      </w:pPr>
      <w:r w:rsidRPr="007B6BFB">
        <w:rPr>
          <w:rFonts w:ascii="Calibri" w:hAnsi="Calibri"/>
          <w:b/>
        </w:rPr>
        <w:t xml:space="preserve">ARTIKEL </w:t>
      </w:r>
      <w:r w:rsidR="00EC210A" w:rsidRPr="007B6BFB">
        <w:rPr>
          <w:rFonts w:ascii="Calibri" w:hAnsi="Calibri"/>
          <w:b/>
        </w:rPr>
        <w:t>6</w:t>
      </w:r>
      <w:r w:rsidRPr="007B6BFB">
        <w:rPr>
          <w:rFonts w:ascii="Calibri" w:hAnsi="Calibri"/>
          <w:b/>
        </w:rPr>
        <w:tab/>
      </w:r>
      <w:r w:rsidR="00EC210A" w:rsidRPr="007B6BFB">
        <w:rPr>
          <w:rFonts w:ascii="Calibri" w:hAnsi="Calibri"/>
          <w:b/>
        </w:rPr>
        <w:t>WIJZIGINGEN</w:t>
      </w:r>
      <w:r w:rsidRPr="007B6BFB">
        <w:rPr>
          <w:rFonts w:ascii="Calibri" w:hAnsi="Calibri"/>
          <w:b/>
        </w:rPr>
        <w:t xml:space="preserve"> VAN HET REGLEMENT EN OPHEFFING</w:t>
      </w:r>
    </w:p>
    <w:p w14:paraId="764FF038" w14:textId="77777777" w:rsidR="00EC210A" w:rsidRPr="00EC210A" w:rsidRDefault="00EC210A" w:rsidP="00EC210A">
      <w:pPr>
        <w:rPr>
          <w:rFonts w:ascii="Calibri" w:hAnsi="Calibri"/>
          <w:sz w:val="22"/>
          <w:szCs w:val="22"/>
        </w:rPr>
      </w:pPr>
    </w:p>
    <w:p w14:paraId="73BF9897" w14:textId="6E8485EC" w:rsidR="00CA5B4F" w:rsidRPr="005C6BEA" w:rsidRDefault="00CA5B4F" w:rsidP="00CA5B4F">
      <w:pPr>
        <w:rPr>
          <w:rFonts w:asciiTheme="minorHAnsi" w:hAnsiTheme="minorHAnsi" w:cstheme="minorHAnsi"/>
        </w:rPr>
      </w:pPr>
      <w:r w:rsidRPr="005C6BEA">
        <w:rPr>
          <w:rFonts w:asciiTheme="minorHAnsi" w:hAnsiTheme="minorHAnsi" w:cstheme="minorHAnsi"/>
        </w:rPr>
        <w:t>Wijzigingen van het huishoudelijk reglement moeten</w:t>
      </w:r>
      <w:r w:rsidR="00FD3BE2" w:rsidRPr="005C6BEA">
        <w:rPr>
          <w:rFonts w:asciiTheme="minorHAnsi" w:hAnsiTheme="minorHAnsi" w:cstheme="minorHAnsi"/>
        </w:rPr>
        <w:t xml:space="preserve"> ter besluitvorming</w:t>
      </w:r>
      <w:r w:rsidRPr="005C6BEA">
        <w:rPr>
          <w:rFonts w:asciiTheme="minorHAnsi" w:hAnsiTheme="minorHAnsi" w:cstheme="minorHAnsi"/>
        </w:rPr>
        <w:t xml:space="preserve"> aan het NVMM-Bestuur voorgelegd worden. </w:t>
      </w:r>
      <w:r w:rsidR="00FD3BE2" w:rsidRPr="005C6BEA">
        <w:rPr>
          <w:rFonts w:asciiTheme="minorHAnsi" w:hAnsiTheme="minorHAnsi" w:cstheme="minorHAnsi"/>
        </w:rPr>
        <w:t xml:space="preserve">Het NVMM bestuur informeert de leden. </w:t>
      </w:r>
    </w:p>
    <w:p w14:paraId="7B3CC0D5" w14:textId="3C7B62BB" w:rsidR="00CA5B4F" w:rsidRPr="005C6BEA" w:rsidRDefault="00CA5B4F" w:rsidP="00CA5B4F">
      <w:pPr>
        <w:rPr>
          <w:rFonts w:asciiTheme="minorHAnsi" w:hAnsiTheme="minorHAnsi" w:cstheme="minorHAnsi"/>
        </w:rPr>
      </w:pPr>
      <w:r w:rsidRPr="005C6BEA">
        <w:rPr>
          <w:rFonts w:asciiTheme="minorHAnsi" w:hAnsiTheme="minorHAnsi" w:cstheme="minorHAnsi"/>
        </w:rPr>
        <w:t xml:space="preserve">Een voorstel tot opheffing van de </w:t>
      </w:r>
      <w:r w:rsidR="00312E7D" w:rsidRPr="005C6BEA">
        <w:rPr>
          <w:rFonts w:asciiTheme="minorHAnsi" w:hAnsiTheme="minorHAnsi" w:cstheme="minorHAnsi"/>
        </w:rPr>
        <w:t>werkgroep</w:t>
      </w:r>
      <w:r w:rsidRPr="005C6BEA">
        <w:rPr>
          <w:rFonts w:asciiTheme="minorHAnsi" w:hAnsiTheme="minorHAnsi" w:cstheme="minorHAnsi"/>
        </w:rPr>
        <w:t xml:space="preserve"> dient </w:t>
      </w:r>
      <w:r w:rsidR="00FD3BE2" w:rsidRPr="005C6BEA">
        <w:rPr>
          <w:rFonts w:asciiTheme="minorHAnsi" w:hAnsiTheme="minorHAnsi" w:cstheme="minorHAnsi"/>
        </w:rPr>
        <w:t>ter besluitvorming</w:t>
      </w:r>
      <w:r w:rsidR="009F63F3" w:rsidRPr="005C6BEA">
        <w:rPr>
          <w:rFonts w:asciiTheme="minorHAnsi" w:hAnsiTheme="minorHAnsi" w:cstheme="minorHAnsi"/>
        </w:rPr>
        <w:t xml:space="preserve"> </w:t>
      </w:r>
      <w:r w:rsidRPr="005C6BEA">
        <w:rPr>
          <w:rFonts w:asciiTheme="minorHAnsi" w:hAnsiTheme="minorHAnsi" w:cstheme="minorHAnsi"/>
        </w:rPr>
        <w:t xml:space="preserve">aan het NVMM-Bestuur voorgelegd te worden. Het NVMM-Bestuur </w:t>
      </w:r>
      <w:r w:rsidR="00FD3BE2" w:rsidRPr="005C6BEA">
        <w:rPr>
          <w:rFonts w:asciiTheme="minorHAnsi" w:hAnsiTheme="minorHAnsi" w:cstheme="minorHAnsi"/>
        </w:rPr>
        <w:t>informeert de leden</w:t>
      </w:r>
      <w:r w:rsidRPr="005C6BEA">
        <w:rPr>
          <w:rFonts w:asciiTheme="minorHAnsi" w:hAnsiTheme="minorHAnsi" w:cstheme="minorHAnsi"/>
        </w:rPr>
        <w:t xml:space="preserve">. </w:t>
      </w:r>
    </w:p>
    <w:p w14:paraId="64BEB70B" w14:textId="3CD20CB8" w:rsidR="009B59A2" w:rsidRPr="005C6BEA" w:rsidRDefault="009B59A2" w:rsidP="00EC210A">
      <w:pPr>
        <w:rPr>
          <w:rFonts w:asciiTheme="minorHAnsi" w:hAnsiTheme="minorHAnsi" w:cstheme="minorHAnsi"/>
        </w:rPr>
      </w:pPr>
    </w:p>
    <w:p w14:paraId="03811105" w14:textId="1A4E0A5F" w:rsidR="00DD6863" w:rsidRPr="005C6BEA" w:rsidRDefault="00EC210A" w:rsidP="00EC210A">
      <w:pPr>
        <w:rPr>
          <w:rFonts w:asciiTheme="minorHAnsi" w:hAnsiTheme="minorHAnsi" w:cstheme="minorHAnsi"/>
        </w:rPr>
      </w:pPr>
      <w:r w:rsidRPr="005C6BEA">
        <w:rPr>
          <w:rFonts w:asciiTheme="minorHAnsi" w:hAnsiTheme="minorHAnsi" w:cstheme="minorHAnsi"/>
        </w:rPr>
        <w:t xml:space="preserve">Datum </w:t>
      </w:r>
      <w:r w:rsidR="007B6BFB" w:rsidRPr="005C6BEA">
        <w:rPr>
          <w:rFonts w:asciiTheme="minorHAnsi" w:hAnsiTheme="minorHAnsi" w:cstheme="minorHAnsi"/>
        </w:rPr>
        <w:t xml:space="preserve">van </w:t>
      </w:r>
      <w:r w:rsidRPr="005C6BEA">
        <w:rPr>
          <w:rFonts w:asciiTheme="minorHAnsi" w:hAnsiTheme="minorHAnsi" w:cstheme="minorHAnsi"/>
        </w:rPr>
        <w:t>vaststelling</w:t>
      </w:r>
      <w:r w:rsidR="002D27FD" w:rsidRPr="005C6BEA">
        <w:rPr>
          <w:rFonts w:asciiTheme="minorHAnsi" w:hAnsiTheme="minorHAnsi" w:cstheme="minorHAnsi"/>
        </w:rPr>
        <w:t xml:space="preserve">: </w:t>
      </w:r>
      <w:r w:rsidR="00FC2859" w:rsidRPr="005C6BEA">
        <w:rPr>
          <w:rFonts w:asciiTheme="minorHAnsi" w:hAnsiTheme="minorHAnsi" w:cstheme="minorHAnsi"/>
        </w:rPr>
        <w:t>09 december 2025</w:t>
      </w:r>
    </w:p>
    <w:p w14:paraId="245DEC89" w14:textId="77777777" w:rsidR="004531EA" w:rsidRDefault="00DD6863" w:rsidP="00EC210A">
      <w:pPr>
        <w:rPr>
          <w:rFonts w:ascii="Calibri" w:hAnsi="Calibri"/>
          <w:sz w:val="22"/>
          <w:szCs w:val="22"/>
        </w:rPr>
      </w:pPr>
      <w:r w:rsidRPr="005C6BEA">
        <w:rPr>
          <w:rFonts w:asciiTheme="minorHAnsi" w:hAnsiTheme="minorHAnsi" w:cstheme="minorHAnsi"/>
        </w:rPr>
        <w:br w:type="page"/>
      </w:r>
      <w:r>
        <w:rPr>
          <w:rFonts w:ascii="Calibri" w:hAnsi="Calibri"/>
          <w:sz w:val="22"/>
          <w:szCs w:val="22"/>
        </w:rPr>
        <w:lastRenderedPageBreak/>
        <w:t xml:space="preserve">Bijlage 1 </w:t>
      </w:r>
    </w:p>
    <w:p w14:paraId="42480DCD" w14:textId="77777777" w:rsidR="00DD6863" w:rsidRDefault="00DD6863" w:rsidP="00EC210A">
      <w:pPr>
        <w:rPr>
          <w:rFonts w:ascii="Calibri" w:hAnsi="Calibri"/>
          <w:sz w:val="22"/>
          <w:szCs w:val="22"/>
        </w:rPr>
      </w:pPr>
    </w:p>
    <w:p w14:paraId="614636A1" w14:textId="77777777" w:rsidR="00DD6863" w:rsidRPr="00E5299C" w:rsidRDefault="00DD6863" w:rsidP="00DD6863">
      <w:pPr>
        <w:autoSpaceDE w:val="0"/>
        <w:autoSpaceDN w:val="0"/>
        <w:adjustRightInd w:val="0"/>
        <w:snapToGrid w:val="0"/>
        <w:rPr>
          <w:rFonts w:ascii="Calibri" w:hAnsi="Calibri" w:cs="Calibri"/>
          <w:b/>
          <w:color w:val="000000"/>
          <w:sz w:val="32"/>
        </w:rPr>
      </w:pPr>
      <w:r>
        <w:rPr>
          <w:rFonts w:ascii="Calibri" w:hAnsi="Calibri" w:cs="Calibri"/>
          <w:b/>
          <w:color w:val="000000"/>
          <w:sz w:val="32"/>
          <w:lang w:val="x-none"/>
        </w:rPr>
        <w:t>Gedragsregels voor deelname aan commissies</w:t>
      </w:r>
      <w:r w:rsidRPr="00E5299C">
        <w:rPr>
          <w:rFonts w:ascii="Calibri" w:hAnsi="Calibri" w:cs="Calibri"/>
          <w:b/>
          <w:color w:val="000000"/>
          <w:sz w:val="32"/>
        </w:rPr>
        <w:t xml:space="preserve"> en</w:t>
      </w:r>
      <w:r>
        <w:rPr>
          <w:rFonts w:ascii="Calibri" w:hAnsi="Calibri" w:cs="Calibri"/>
          <w:b/>
          <w:color w:val="000000"/>
          <w:sz w:val="32"/>
          <w:lang w:val="x-none"/>
        </w:rPr>
        <w:t xml:space="preserve"> werkgroep</w:t>
      </w:r>
      <w:r w:rsidRPr="00E5299C">
        <w:rPr>
          <w:rFonts w:ascii="Calibri" w:hAnsi="Calibri" w:cs="Calibri"/>
          <w:b/>
          <w:color w:val="000000"/>
          <w:sz w:val="32"/>
        </w:rPr>
        <w:t>besturen</w:t>
      </w:r>
      <w:r>
        <w:rPr>
          <w:rFonts w:ascii="Calibri" w:hAnsi="Calibri" w:cs="Calibri"/>
          <w:b/>
          <w:color w:val="000000"/>
          <w:sz w:val="32"/>
          <w:lang w:val="x-none"/>
        </w:rPr>
        <w:t xml:space="preserve"> van de </w:t>
      </w:r>
      <w:r w:rsidRPr="00E5299C">
        <w:rPr>
          <w:rFonts w:ascii="Calibri" w:hAnsi="Calibri" w:cs="Calibri"/>
          <w:b/>
          <w:color w:val="000000"/>
          <w:sz w:val="32"/>
        </w:rPr>
        <w:t>NVMM</w:t>
      </w:r>
    </w:p>
    <w:p w14:paraId="5DAAB16D" w14:textId="77777777" w:rsidR="00DD6863" w:rsidRDefault="00DD6863" w:rsidP="00DD6863">
      <w:pPr>
        <w:autoSpaceDE w:val="0"/>
        <w:autoSpaceDN w:val="0"/>
        <w:adjustRightInd w:val="0"/>
        <w:snapToGrid w:val="0"/>
        <w:rPr>
          <w:rFonts w:ascii="Calibri" w:hAnsi="Calibri" w:cs="Calibri"/>
          <w:b/>
          <w:color w:val="000000"/>
          <w:sz w:val="32"/>
          <w:lang w:val="x-none"/>
        </w:rPr>
      </w:pPr>
    </w:p>
    <w:p w14:paraId="786594DC" w14:textId="77777777" w:rsidR="00DD6863" w:rsidRPr="000A0E3C" w:rsidRDefault="00DD6863" w:rsidP="00DD6863">
      <w:pPr>
        <w:pStyle w:val="Lijstalinea"/>
        <w:numPr>
          <w:ilvl w:val="0"/>
          <w:numId w:val="5"/>
        </w:numPr>
        <w:autoSpaceDE w:val="0"/>
        <w:autoSpaceDN w:val="0"/>
        <w:adjustRightInd w:val="0"/>
        <w:snapToGrid w:val="0"/>
        <w:rPr>
          <w:rFonts w:eastAsia="Times New Roman" w:cs="Calibri"/>
          <w:color w:val="000000"/>
          <w:sz w:val="24"/>
          <w:szCs w:val="24"/>
          <w:lang w:val="x-none"/>
        </w:rPr>
      </w:pPr>
      <w:r w:rsidRPr="000A0E3C">
        <w:rPr>
          <w:rFonts w:eastAsia="Times New Roman" w:cs="Calibri"/>
          <w:color w:val="000000"/>
          <w:sz w:val="24"/>
          <w:szCs w:val="24"/>
          <w:lang w:val="x-none"/>
        </w:rPr>
        <w:t xml:space="preserve">De </w:t>
      </w:r>
      <w:r w:rsidRPr="00E5299C">
        <w:rPr>
          <w:rFonts w:eastAsia="Times New Roman" w:cs="Calibri"/>
          <w:color w:val="000000"/>
          <w:sz w:val="24"/>
          <w:szCs w:val="24"/>
        </w:rPr>
        <w:t>NVMM</w:t>
      </w:r>
      <w:r w:rsidRPr="000A0E3C">
        <w:rPr>
          <w:rFonts w:eastAsia="Times New Roman" w:cs="Calibri"/>
          <w:color w:val="000000"/>
          <w:sz w:val="24"/>
          <w:szCs w:val="24"/>
          <w:lang w:val="x-none"/>
        </w:rPr>
        <w:t xml:space="preserve"> gaat ervan uit dat je van onbesproken gedrag bent om je functie te kunnen vervullen.</w:t>
      </w:r>
    </w:p>
    <w:p w14:paraId="6C0CBC32" w14:textId="77777777" w:rsidR="00DD6863" w:rsidRPr="000A0E3C" w:rsidRDefault="00DD6863" w:rsidP="00DD6863">
      <w:pPr>
        <w:pStyle w:val="Lijstalinea"/>
        <w:numPr>
          <w:ilvl w:val="0"/>
          <w:numId w:val="5"/>
        </w:numPr>
        <w:autoSpaceDE w:val="0"/>
        <w:autoSpaceDN w:val="0"/>
        <w:adjustRightInd w:val="0"/>
        <w:snapToGrid w:val="0"/>
        <w:rPr>
          <w:rFonts w:eastAsia="Times New Roman" w:cs="Calibri"/>
          <w:color w:val="000000"/>
          <w:sz w:val="24"/>
          <w:szCs w:val="24"/>
          <w:lang w:val="x-none"/>
        </w:rPr>
      </w:pPr>
      <w:r w:rsidRPr="000A0E3C">
        <w:rPr>
          <w:rFonts w:eastAsia="Times New Roman" w:cs="Calibri"/>
          <w:color w:val="000000"/>
          <w:sz w:val="24"/>
          <w:szCs w:val="24"/>
          <w:lang w:val="x-none"/>
        </w:rPr>
        <w:t xml:space="preserve">Je houdt rekening met het algemeen belang van de </w:t>
      </w:r>
      <w:r w:rsidRPr="00E5299C">
        <w:rPr>
          <w:rFonts w:eastAsia="Times New Roman" w:cs="Calibri"/>
          <w:color w:val="000000"/>
          <w:sz w:val="24"/>
          <w:szCs w:val="24"/>
        </w:rPr>
        <w:t>NVMM</w:t>
      </w:r>
      <w:r w:rsidRPr="000A0E3C">
        <w:rPr>
          <w:rFonts w:eastAsia="Times New Roman" w:cs="Calibri"/>
          <w:color w:val="000000"/>
          <w:sz w:val="24"/>
          <w:szCs w:val="24"/>
          <w:lang w:val="x-none"/>
        </w:rPr>
        <w:t xml:space="preserve">. Mocht je bij een onderwerp vragen of twijfel hebben op welke wijze het algemeen belang van de </w:t>
      </w:r>
      <w:r w:rsidRPr="00E5299C">
        <w:rPr>
          <w:rFonts w:eastAsia="Times New Roman" w:cs="Calibri"/>
          <w:color w:val="000000"/>
          <w:sz w:val="24"/>
          <w:szCs w:val="24"/>
        </w:rPr>
        <w:t>NVMM</w:t>
      </w:r>
      <w:r w:rsidRPr="000A0E3C">
        <w:rPr>
          <w:rFonts w:eastAsia="Times New Roman" w:cs="Calibri"/>
          <w:color w:val="000000"/>
          <w:sz w:val="24"/>
          <w:szCs w:val="24"/>
          <w:lang w:val="x-none"/>
        </w:rPr>
        <w:t xml:space="preserve"> het best gediend kan worden in de context van jouw werkzaamheden, dan raden wij je aan om contact op te nemen met de directeur van de </w:t>
      </w:r>
      <w:r w:rsidRPr="00E5299C">
        <w:rPr>
          <w:rFonts w:eastAsia="Times New Roman" w:cs="Calibri"/>
          <w:color w:val="000000"/>
          <w:sz w:val="24"/>
          <w:szCs w:val="24"/>
        </w:rPr>
        <w:t>NVMM</w:t>
      </w:r>
      <w:r w:rsidRPr="000A0E3C">
        <w:rPr>
          <w:rFonts w:eastAsia="Times New Roman" w:cs="Calibri"/>
          <w:color w:val="000000"/>
          <w:sz w:val="24"/>
          <w:szCs w:val="24"/>
          <w:lang w:val="x-none"/>
        </w:rPr>
        <w:t>.</w:t>
      </w:r>
    </w:p>
    <w:p w14:paraId="3F9CC92B" w14:textId="77777777" w:rsidR="00DD6863" w:rsidRPr="000A0E3C" w:rsidRDefault="00DD6863" w:rsidP="00DD6863">
      <w:pPr>
        <w:pStyle w:val="Lijstalinea"/>
        <w:numPr>
          <w:ilvl w:val="0"/>
          <w:numId w:val="5"/>
        </w:numPr>
        <w:autoSpaceDE w:val="0"/>
        <w:autoSpaceDN w:val="0"/>
        <w:adjustRightInd w:val="0"/>
        <w:snapToGrid w:val="0"/>
        <w:rPr>
          <w:rFonts w:eastAsia="Times New Roman" w:cs="Calibri"/>
          <w:color w:val="000000"/>
          <w:sz w:val="24"/>
          <w:szCs w:val="24"/>
          <w:lang w:val="x-none"/>
        </w:rPr>
      </w:pPr>
      <w:r w:rsidRPr="000A0E3C">
        <w:rPr>
          <w:rFonts w:eastAsia="Times New Roman" w:cs="Calibri"/>
          <w:color w:val="000000"/>
          <w:sz w:val="24"/>
          <w:szCs w:val="24"/>
          <w:lang w:val="x-none"/>
        </w:rPr>
        <w:t xml:space="preserve">Je bent voor zover relevant op de hoogte van visies van de </w:t>
      </w:r>
      <w:r w:rsidRPr="00E5299C">
        <w:rPr>
          <w:rFonts w:eastAsia="Times New Roman" w:cs="Calibri"/>
          <w:color w:val="000000"/>
          <w:sz w:val="24"/>
          <w:szCs w:val="24"/>
        </w:rPr>
        <w:t>NVMM</w:t>
      </w:r>
      <w:r w:rsidRPr="000A0E3C">
        <w:rPr>
          <w:rFonts w:eastAsia="Times New Roman" w:cs="Calibri"/>
          <w:color w:val="000000"/>
          <w:sz w:val="24"/>
          <w:szCs w:val="24"/>
          <w:lang w:val="x-none"/>
        </w:rPr>
        <w:t>.</w:t>
      </w:r>
    </w:p>
    <w:p w14:paraId="7CDE4BF6" w14:textId="77777777" w:rsidR="00DD6863" w:rsidRPr="000A0E3C" w:rsidRDefault="00DD6863" w:rsidP="00DD6863">
      <w:pPr>
        <w:pStyle w:val="Lijstalinea"/>
        <w:numPr>
          <w:ilvl w:val="0"/>
          <w:numId w:val="5"/>
        </w:numPr>
        <w:autoSpaceDE w:val="0"/>
        <w:autoSpaceDN w:val="0"/>
        <w:adjustRightInd w:val="0"/>
        <w:snapToGrid w:val="0"/>
        <w:rPr>
          <w:rFonts w:eastAsia="Times New Roman" w:cs="Calibri"/>
          <w:color w:val="000000"/>
          <w:sz w:val="24"/>
          <w:szCs w:val="24"/>
          <w:lang w:val="x-none"/>
        </w:rPr>
      </w:pPr>
      <w:r w:rsidRPr="000A0E3C">
        <w:rPr>
          <w:rFonts w:eastAsia="Times New Roman" w:cs="Calibri"/>
          <w:color w:val="000000"/>
          <w:sz w:val="24"/>
          <w:szCs w:val="24"/>
          <w:lang w:val="x-none"/>
        </w:rPr>
        <w:t xml:space="preserve">Je bent op de hoogte van </w:t>
      </w:r>
      <w:r w:rsidRPr="00E5299C">
        <w:rPr>
          <w:rFonts w:eastAsia="Times New Roman" w:cs="Calibri"/>
          <w:color w:val="000000"/>
          <w:sz w:val="24"/>
          <w:szCs w:val="24"/>
        </w:rPr>
        <w:t xml:space="preserve">de voor jouw commissie of werkgroep </w:t>
      </w:r>
      <w:r w:rsidRPr="000A0E3C">
        <w:rPr>
          <w:rFonts w:eastAsia="Times New Roman" w:cs="Calibri"/>
          <w:color w:val="000000"/>
          <w:sz w:val="24"/>
          <w:szCs w:val="24"/>
          <w:lang w:val="x-none"/>
        </w:rPr>
        <w:t xml:space="preserve">relevante reglementen zoals </w:t>
      </w:r>
      <w:r w:rsidRPr="00E5299C">
        <w:rPr>
          <w:rFonts w:eastAsia="Times New Roman" w:cs="Calibri"/>
          <w:color w:val="000000"/>
          <w:sz w:val="24"/>
          <w:szCs w:val="24"/>
        </w:rPr>
        <w:t xml:space="preserve">bijv. </w:t>
      </w:r>
      <w:r w:rsidRPr="000A0E3C">
        <w:rPr>
          <w:rFonts w:eastAsia="Times New Roman" w:cs="Calibri"/>
          <w:color w:val="000000"/>
          <w:sz w:val="24"/>
          <w:szCs w:val="24"/>
          <w:lang w:val="x-none"/>
        </w:rPr>
        <w:t xml:space="preserve">het </w:t>
      </w:r>
      <w:r w:rsidRPr="00E5299C">
        <w:rPr>
          <w:rFonts w:eastAsia="Times New Roman" w:cs="Calibri"/>
          <w:color w:val="000000"/>
          <w:sz w:val="24"/>
          <w:szCs w:val="24"/>
        </w:rPr>
        <w:t>huishoudelijk reglement</w:t>
      </w:r>
      <w:r w:rsidRPr="000A0E3C">
        <w:rPr>
          <w:rFonts w:eastAsia="Times New Roman" w:cs="Calibri"/>
          <w:color w:val="000000"/>
          <w:sz w:val="24"/>
          <w:szCs w:val="24"/>
          <w:lang w:val="x-none"/>
        </w:rPr>
        <w:t>.</w:t>
      </w:r>
    </w:p>
    <w:p w14:paraId="7715184C" w14:textId="77777777" w:rsidR="00DD6863" w:rsidRPr="000A0E3C" w:rsidRDefault="00DD6863" w:rsidP="00DD6863">
      <w:pPr>
        <w:pStyle w:val="Lijstalinea"/>
        <w:numPr>
          <w:ilvl w:val="0"/>
          <w:numId w:val="5"/>
        </w:numPr>
        <w:autoSpaceDE w:val="0"/>
        <w:autoSpaceDN w:val="0"/>
        <w:adjustRightInd w:val="0"/>
        <w:snapToGrid w:val="0"/>
        <w:rPr>
          <w:rFonts w:eastAsia="Times New Roman" w:cs="Calibri"/>
          <w:color w:val="000000"/>
          <w:sz w:val="24"/>
          <w:szCs w:val="24"/>
          <w:lang w:val="x-none"/>
        </w:rPr>
      </w:pPr>
      <w:r w:rsidRPr="000A0E3C">
        <w:rPr>
          <w:rFonts w:eastAsia="Times New Roman" w:cs="Calibri"/>
          <w:color w:val="000000"/>
          <w:sz w:val="24"/>
          <w:szCs w:val="24"/>
          <w:lang w:val="x-none"/>
        </w:rPr>
        <w:t xml:space="preserve">Om onafhankelijk te kunnen optreden ken je geen nevenwerkzaamheden die strijdig zijn dan wel redelijkerwijs als strijdig kunnen worden ervaren. In dit kader gaat de </w:t>
      </w:r>
      <w:r w:rsidRPr="00E5299C">
        <w:rPr>
          <w:rFonts w:eastAsia="Times New Roman" w:cs="Calibri"/>
          <w:color w:val="000000"/>
          <w:sz w:val="24"/>
          <w:szCs w:val="24"/>
        </w:rPr>
        <w:t>NVMM</w:t>
      </w:r>
      <w:r w:rsidRPr="000A0E3C">
        <w:rPr>
          <w:rFonts w:eastAsia="Times New Roman" w:cs="Calibri"/>
          <w:color w:val="000000"/>
          <w:sz w:val="24"/>
          <w:szCs w:val="24"/>
          <w:lang w:val="x-none"/>
        </w:rPr>
        <w:t xml:space="preserve"> ervan uit dat je je houdt aan de inhoud van de ‘Code ter voorkoming van oneigenlijke beïnvloeding door belangenverstrengeling’ (zie </w:t>
      </w:r>
      <w:hyperlink r:id="rId7" w:history="1">
        <w:r w:rsidRPr="000A0E3C">
          <w:rPr>
            <w:rStyle w:val="Hyperlink"/>
            <w:rFonts w:eastAsia="Times New Roman" w:cs="Calibri"/>
            <w:lang w:val="x-none"/>
          </w:rPr>
          <w:t>link</w:t>
        </w:r>
      </w:hyperlink>
      <w:r w:rsidRPr="000A0E3C">
        <w:rPr>
          <w:rFonts w:eastAsia="Times New Roman" w:cs="Calibri"/>
          <w:color w:val="000000"/>
          <w:sz w:val="24"/>
          <w:szCs w:val="24"/>
          <w:lang w:val="x-none"/>
        </w:rPr>
        <w:t>).</w:t>
      </w:r>
    </w:p>
    <w:p w14:paraId="7F52063B" w14:textId="77777777" w:rsidR="00DD6863" w:rsidRPr="000A0E3C" w:rsidRDefault="00DD6863" w:rsidP="00DD6863">
      <w:pPr>
        <w:pStyle w:val="Lijstalinea"/>
        <w:numPr>
          <w:ilvl w:val="0"/>
          <w:numId w:val="5"/>
        </w:numPr>
        <w:autoSpaceDE w:val="0"/>
        <w:autoSpaceDN w:val="0"/>
        <w:adjustRightInd w:val="0"/>
        <w:snapToGrid w:val="0"/>
        <w:rPr>
          <w:rFonts w:eastAsia="Times New Roman" w:cs="Calibri"/>
          <w:color w:val="000000"/>
          <w:sz w:val="24"/>
          <w:szCs w:val="24"/>
          <w:lang w:val="x-none"/>
        </w:rPr>
      </w:pPr>
      <w:r w:rsidRPr="000A0E3C">
        <w:rPr>
          <w:rFonts w:eastAsia="Times New Roman" w:cs="Calibri"/>
          <w:color w:val="000000"/>
          <w:sz w:val="24"/>
          <w:szCs w:val="24"/>
          <w:lang w:val="x-none"/>
        </w:rPr>
        <w:t xml:space="preserve">Je zult geen uitspraken doen en/of gedrag vertonen waarmee de </w:t>
      </w:r>
      <w:r w:rsidRPr="00E5299C">
        <w:rPr>
          <w:rFonts w:eastAsia="Times New Roman" w:cs="Calibri"/>
          <w:color w:val="000000"/>
          <w:sz w:val="24"/>
          <w:szCs w:val="24"/>
        </w:rPr>
        <w:t>NVMM</w:t>
      </w:r>
      <w:r w:rsidRPr="000A0E3C">
        <w:rPr>
          <w:rFonts w:eastAsia="Times New Roman" w:cs="Calibri"/>
          <w:color w:val="000000"/>
          <w:sz w:val="24"/>
          <w:szCs w:val="24"/>
          <w:lang w:val="x-none"/>
        </w:rPr>
        <w:t xml:space="preserve"> in diskrediet kan worden gebracht.</w:t>
      </w:r>
    </w:p>
    <w:p w14:paraId="08C5F18F" w14:textId="77777777" w:rsidR="008A360A" w:rsidRPr="00DD1DDC" w:rsidRDefault="00DD6863" w:rsidP="008A360A">
      <w:pPr>
        <w:pStyle w:val="Lijstalinea"/>
        <w:numPr>
          <w:ilvl w:val="0"/>
          <w:numId w:val="5"/>
        </w:numPr>
        <w:autoSpaceDE w:val="0"/>
        <w:autoSpaceDN w:val="0"/>
        <w:adjustRightInd w:val="0"/>
        <w:snapToGrid w:val="0"/>
        <w:rPr>
          <w:rFonts w:eastAsia="Times New Roman" w:cs="Calibri"/>
          <w:color w:val="000000"/>
          <w:lang w:val="x-none"/>
        </w:rPr>
      </w:pPr>
      <w:r w:rsidRPr="000A0E3C">
        <w:rPr>
          <w:rFonts w:eastAsia="Times New Roman" w:cs="Calibri"/>
          <w:color w:val="000000"/>
          <w:sz w:val="24"/>
          <w:szCs w:val="24"/>
          <w:lang w:val="x-none"/>
        </w:rPr>
        <w:t xml:space="preserve">Mocht op enig moment blijken dat je je niet aan deze gedragsregels en/of Code houdt, dan behoudt de </w:t>
      </w:r>
      <w:r w:rsidRPr="00E5299C">
        <w:rPr>
          <w:rFonts w:eastAsia="Times New Roman" w:cs="Calibri"/>
          <w:color w:val="000000"/>
          <w:sz w:val="24"/>
          <w:szCs w:val="24"/>
        </w:rPr>
        <w:t>NVMM</w:t>
      </w:r>
      <w:r w:rsidRPr="000A0E3C">
        <w:rPr>
          <w:rFonts w:eastAsia="Times New Roman" w:cs="Calibri"/>
          <w:color w:val="000000"/>
          <w:sz w:val="24"/>
          <w:szCs w:val="24"/>
          <w:lang w:val="x-none"/>
        </w:rPr>
        <w:t xml:space="preserve"> zich uitdrukkelijk het recht voor om jouw deelname te beëindigen.</w:t>
      </w:r>
      <w:r w:rsidRPr="00E5299C">
        <w:rPr>
          <w:rFonts w:eastAsia="Times New Roman" w:cs="Calibri"/>
          <w:color w:val="000000"/>
          <w:sz w:val="24"/>
          <w:szCs w:val="24"/>
        </w:rPr>
        <w:t xml:space="preserve"> </w:t>
      </w:r>
      <w:r w:rsidRPr="008D66D5">
        <w:t xml:space="preserve">Dit is aan het bestuur van de NVMM om vast te stellen. </w:t>
      </w:r>
      <w:r w:rsidR="008A360A" w:rsidRPr="00DD1DDC">
        <w:rPr>
          <w:rFonts w:cs="Calibri"/>
        </w:rPr>
        <w:t xml:space="preserve">Het besluit wordt </w:t>
      </w:r>
      <w:r w:rsidR="008A360A">
        <w:rPr>
          <w:rFonts w:cs="Calibri"/>
        </w:rPr>
        <w:t xml:space="preserve">schriftelijk en onderbouwd aan het betreffende lid medegedeeld en </w:t>
      </w:r>
      <w:r w:rsidR="008A360A" w:rsidRPr="00DD1DDC">
        <w:rPr>
          <w:rFonts w:cs="Calibri"/>
        </w:rPr>
        <w:t>ter bekrachtiging voorgelegd aan de ALV.</w:t>
      </w:r>
    </w:p>
    <w:p w14:paraId="2CD0B29F" w14:textId="77777777" w:rsidR="00DD6863" w:rsidRPr="000A0E3C" w:rsidRDefault="00DD6863" w:rsidP="009811C8">
      <w:pPr>
        <w:pStyle w:val="Lijstalinea"/>
        <w:autoSpaceDE w:val="0"/>
        <w:autoSpaceDN w:val="0"/>
        <w:adjustRightInd w:val="0"/>
        <w:snapToGrid w:val="0"/>
        <w:rPr>
          <w:rFonts w:eastAsia="Times New Roman" w:cs="Calibri"/>
          <w:color w:val="000000"/>
          <w:sz w:val="24"/>
          <w:szCs w:val="24"/>
          <w:lang w:val="x-none"/>
        </w:rPr>
      </w:pPr>
    </w:p>
    <w:p w14:paraId="5D615607" w14:textId="77777777" w:rsidR="00DD6863" w:rsidRPr="00EC210A" w:rsidRDefault="00DD6863" w:rsidP="00EC210A">
      <w:pPr>
        <w:rPr>
          <w:rFonts w:ascii="Calibri" w:hAnsi="Calibri"/>
          <w:sz w:val="22"/>
          <w:szCs w:val="22"/>
        </w:rPr>
      </w:pPr>
    </w:p>
    <w:sectPr w:rsidR="00DD6863" w:rsidRPr="00EC210A">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F6DBD" w14:textId="77777777" w:rsidR="000235A0" w:rsidRDefault="000235A0" w:rsidP="001D5C9F">
      <w:r>
        <w:separator/>
      </w:r>
    </w:p>
  </w:endnote>
  <w:endnote w:type="continuationSeparator" w:id="0">
    <w:p w14:paraId="1B7012BA" w14:textId="77777777" w:rsidR="000235A0" w:rsidRDefault="000235A0" w:rsidP="001D5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2D713" w14:textId="77777777" w:rsidR="001D5C9F" w:rsidRDefault="001D5C9F">
    <w:pPr>
      <w:pStyle w:val="Voettekst"/>
      <w:jc w:val="center"/>
    </w:pPr>
    <w:r>
      <w:fldChar w:fldCharType="begin"/>
    </w:r>
    <w:r>
      <w:instrText xml:space="preserve"> PAGE   \* MERGEFORMAT </w:instrText>
    </w:r>
    <w:r>
      <w:fldChar w:fldCharType="separate"/>
    </w:r>
    <w:r w:rsidR="00FD3BE2">
      <w:rPr>
        <w:noProof/>
      </w:rPr>
      <w:t>3</w:t>
    </w:r>
    <w:r>
      <w:fldChar w:fldCharType="end"/>
    </w:r>
  </w:p>
  <w:p w14:paraId="3941DF5A" w14:textId="77777777" w:rsidR="001D5C9F" w:rsidRDefault="001D5C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8B9DA" w14:textId="77777777" w:rsidR="000235A0" w:rsidRDefault="000235A0" w:rsidP="001D5C9F">
      <w:r>
        <w:separator/>
      </w:r>
    </w:p>
  </w:footnote>
  <w:footnote w:type="continuationSeparator" w:id="0">
    <w:p w14:paraId="438E0981" w14:textId="77777777" w:rsidR="000235A0" w:rsidRDefault="000235A0" w:rsidP="001D5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779FC" w14:textId="77777777" w:rsidR="001D5C9F" w:rsidRPr="001D5C9F" w:rsidRDefault="001D5C9F">
    <w:pPr>
      <w:pStyle w:val="Koptekst"/>
      <w:rPr>
        <w:rFonts w:ascii="Calibri" w:hAnsi="Calibri"/>
      </w:rPr>
    </w:pPr>
    <w:r w:rsidRPr="001D5C9F">
      <w:rPr>
        <w:rFonts w:ascii="Calibri" w:hAnsi="Calibri"/>
      </w:rPr>
      <w:tab/>
    </w:r>
    <w:r w:rsidRPr="001D5C9F">
      <w:rPr>
        <w:rFonts w:ascii="Calibri" w:hAnsi="Calibri"/>
      </w:rPr>
      <w:tab/>
    </w:r>
  </w:p>
  <w:p w14:paraId="625F983B" w14:textId="77777777" w:rsidR="001D5C9F" w:rsidRDefault="001D5C9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5E182B74"/>
    <w:lvl w:ilvl="0">
      <w:start w:val="1"/>
      <w:numFmt w:val="decimal"/>
      <w:lvlText w:val="%1."/>
      <w:lvlJc w:val="left"/>
      <w:pPr>
        <w:tabs>
          <w:tab w:val="num" w:pos="0"/>
        </w:tabs>
        <w:ind w:left="720" w:hanging="360"/>
      </w:pPr>
      <w:rPr>
        <w:rFonts w:ascii="Arial" w:hAnsi="Arial" w:hint="default"/>
        <w:b/>
        <w:i w:val="0"/>
        <w:sz w:val="20"/>
      </w:rPr>
    </w:lvl>
    <w:lvl w:ilvl="1">
      <w:start w:val="1"/>
      <w:numFmt w:val="decimal"/>
      <w:lvlText w:val="%2."/>
      <w:lvlJc w:val="left"/>
      <w:pPr>
        <w:tabs>
          <w:tab w:val="num" w:pos="0"/>
        </w:tabs>
        <w:ind w:left="1440" w:hanging="360"/>
      </w:pPr>
      <w:rPr>
        <w:rFonts w:hint="default"/>
      </w:rPr>
    </w:lvl>
    <w:lvl w:ilvl="2">
      <w:start w:val="1"/>
      <w:numFmt w:val="decimal"/>
      <w:lvlText w:val="%3."/>
      <w:lvlJc w:val="lef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decimal"/>
      <w:lvlText w:val="%5."/>
      <w:lvlJc w:val="left"/>
      <w:pPr>
        <w:tabs>
          <w:tab w:val="num" w:pos="0"/>
        </w:tabs>
        <w:ind w:left="3600" w:hanging="360"/>
      </w:pPr>
      <w:rPr>
        <w:rFonts w:hint="default"/>
      </w:rPr>
    </w:lvl>
    <w:lvl w:ilvl="5">
      <w:start w:val="1"/>
      <w:numFmt w:val="decimal"/>
      <w:lvlText w:val="%6."/>
      <w:lvlJc w:val="lef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decimal"/>
      <w:lvlText w:val="%8."/>
      <w:lvlJc w:val="left"/>
      <w:pPr>
        <w:tabs>
          <w:tab w:val="num" w:pos="0"/>
        </w:tabs>
        <w:ind w:left="5760" w:hanging="36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6D53B3C"/>
    <w:multiLevelType w:val="hybridMultilevel"/>
    <w:tmpl w:val="771A84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BB41CB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421D1E80"/>
    <w:multiLevelType w:val="multilevel"/>
    <w:tmpl w:val="5E182B74"/>
    <w:lvl w:ilvl="0">
      <w:start w:val="1"/>
      <w:numFmt w:val="decimal"/>
      <w:lvlText w:val="%1."/>
      <w:lvlJc w:val="left"/>
      <w:pPr>
        <w:tabs>
          <w:tab w:val="num" w:pos="0"/>
        </w:tabs>
        <w:ind w:left="720" w:hanging="360"/>
      </w:pPr>
      <w:rPr>
        <w:rFonts w:ascii="Arial" w:hAnsi="Arial" w:hint="default"/>
        <w:b/>
        <w:i w:val="0"/>
        <w:sz w:val="20"/>
      </w:rPr>
    </w:lvl>
    <w:lvl w:ilvl="1">
      <w:start w:val="1"/>
      <w:numFmt w:val="decimal"/>
      <w:lvlText w:val="%2."/>
      <w:lvlJc w:val="left"/>
      <w:pPr>
        <w:tabs>
          <w:tab w:val="num" w:pos="0"/>
        </w:tabs>
        <w:ind w:left="1440" w:hanging="360"/>
      </w:pPr>
      <w:rPr>
        <w:rFonts w:hint="default"/>
      </w:rPr>
    </w:lvl>
    <w:lvl w:ilvl="2">
      <w:start w:val="1"/>
      <w:numFmt w:val="decimal"/>
      <w:lvlText w:val="%3."/>
      <w:lvlJc w:val="lef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decimal"/>
      <w:lvlText w:val="%5."/>
      <w:lvlJc w:val="left"/>
      <w:pPr>
        <w:tabs>
          <w:tab w:val="num" w:pos="0"/>
        </w:tabs>
        <w:ind w:left="3600" w:hanging="360"/>
      </w:pPr>
      <w:rPr>
        <w:rFonts w:hint="default"/>
      </w:rPr>
    </w:lvl>
    <w:lvl w:ilvl="5">
      <w:start w:val="1"/>
      <w:numFmt w:val="decimal"/>
      <w:lvlText w:val="%6."/>
      <w:lvlJc w:val="lef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decimal"/>
      <w:lvlText w:val="%8."/>
      <w:lvlJc w:val="left"/>
      <w:pPr>
        <w:tabs>
          <w:tab w:val="num" w:pos="0"/>
        </w:tabs>
        <w:ind w:left="5760" w:hanging="360"/>
      </w:pPr>
      <w:rPr>
        <w:rFonts w:hint="default"/>
      </w:rPr>
    </w:lvl>
    <w:lvl w:ilvl="8">
      <w:numFmt w:val="decimal"/>
      <w:lvlText w:val=""/>
      <w:lvlJc w:val="left"/>
      <w:pPr>
        <w:tabs>
          <w:tab w:val="num" w:pos="0"/>
        </w:tabs>
        <w:ind w:left="0" w:firstLine="0"/>
      </w:pPr>
      <w:rPr>
        <w:rFonts w:hint="default"/>
      </w:rPr>
    </w:lvl>
  </w:abstractNum>
  <w:abstractNum w:abstractNumId="4" w15:restartNumberingAfterBreak="0">
    <w:nsid w:val="66035B6B"/>
    <w:multiLevelType w:val="singleLevel"/>
    <w:tmpl w:val="0413000F"/>
    <w:lvl w:ilvl="0">
      <w:start w:val="1"/>
      <w:numFmt w:val="decimal"/>
      <w:lvlText w:val="%1."/>
      <w:lvlJc w:val="left"/>
      <w:pPr>
        <w:tabs>
          <w:tab w:val="num" w:pos="1495"/>
        </w:tabs>
        <w:ind w:left="1495" w:hanging="360"/>
      </w:pPr>
    </w:lvl>
  </w:abstractNum>
  <w:abstractNum w:abstractNumId="5" w15:restartNumberingAfterBreak="0">
    <w:nsid w:val="79283D79"/>
    <w:multiLevelType w:val="hybridMultilevel"/>
    <w:tmpl w:val="413E3910"/>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951935670">
    <w:abstractNumId w:val="0"/>
  </w:num>
  <w:num w:numId="2" w16cid:durableId="757293279">
    <w:abstractNumId w:val="2"/>
  </w:num>
  <w:num w:numId="3" w16cid:durableId="357897483">
    <w:abstractNumId w:val="4"/>
  </w:num>
  <w:num w:numId="4" w16cid:durableId="534461833">
    <w:abstractNumId w:val="3"/>
  </w:num>
  <w:num w:numId="5" w16cid:durableId="1558205805">
    <w:abstractNumId w:val="1"/>
  </w:num>
  <w:num w:numId="6" w16cid:durableId="5191293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25C"/>
    <w:rsid w:val="000011CC"/>
    <w:rsid w:val="0000125C"/>
    <w:rsid w:val="00004D70"/>
    <w:rsid w:val="00016452"/>
    <w:rsid w:val="00017E0E"/>
    <w:rsid w:val="000235A0"/>
    <w:rsid w:val="00027712"/>
    <w:rsid w:val="0003353A"/>
    <w:rsid w:val="00034059"/>
    <w:rsid w:val="00040459"/>
    <w:rsid w:val="00041C2C"/>
    <w:rsid w:val="00082AA5"/>
    <w:rsid w:val="000B4D56"/>
    <w:rsid w:val="000B7DBC"/>
    <w:rsid w:val="000C5646"/>
    <w:rsid w:val="000D1E02"/>
    <w:rsid w:val="000E0524"/>
    <w:rsid w:val="001455FD"/>
    <w:rsid w:val="00146226"/>
    <w:rsid w:val="001507E5"/>
    <w:rsid w:val="00152374"/>
    <w:rsid w:val="001640DE"/>
    <w:rsid w:val="00183A4D"/>
    <w:rsid w:val="001934FC"/>
    <w:rsid w:val="001949B9"/>
    <w:rsid w:val="001A109C"/>
    <w:rsid w:val="001C2168"/>
    <w:rsid w:val="001D5C9F"/>
    <w:rsid w:val="001E2DDF"/>
    <w:rsid w:val="001E4A5D"/>
    <w:rsid w:val="001F4802"/>
    <w:rsid w:val="0021669D"/>
    <w:rsid w:val="00220E32"/>
    <w:rsid w:val="00226C38"/>
    <w:rsid w:val="00230034"/>
    <w:rsid w:val="00235AF8"/>
    <w:rsid w:val="00237ABF"/>
    <w:rsid w:val="00257E63"/>
    <w:rsid w:val="0026225C"/>
    <w:rsid w:val="00267CE7"/>
    <w:rsid w:val="002714CE"/>
    <w:rsid w:val="00282236"/>
    <w:rsid w:val="0028275F"/>
    <w:rsid w:val="002843CC"/>
    <w:rsid w:val="0028526E"/>
    <w:rsid w:val="002856D6"/>
    <w:rsid w:val="00296A80"/>
    <w:rsid w:val="00297A1B"/>
    <w:rsid w:val="002A48FC"/>
    <w:rsid w:val="002C00A0"/>
    <w:rsid w:val="002C1E9C"/>
    <w:rsid w:val="002D27FD"/>
    <w:rsid w:val="002E2D3E"/>
    <w:rsid w:val="002E32A0"/>
    <w:rsid w:val="002F010F"/>
    <w:rsid w:val="002F18C1"/>
    <w:rsid w:val="003109E7"/>
    <w:rsid w:val="00311481"/>
    <w:rsid w:val="00311773"/>
    <w:rsid w:val="00312E7D"/>
    <w:rsid w:val="003145A4"/>
    <w:rsid w:val="00314F67"/>
    <w:rsid w:val="003177F9"/>
    <w:rsid w:val="00331893"/>
    <w:rsid w:val="00340670"/>
    <w:rsid w:val="00345497"/>
    <w:rsid w:val="0035234B"/>
    <w:rsid w:val="00354FAD"/>
    <w:rsid w:val="003875A0"/>
    <w:rsid w:val="00390B10"/>
    <w:rsid w:val="003B285B"/>
    <w:rsid w:val="003C49FC"/>
    <w:rsid w:val="003C704A"/>
    <w:rsid w:val="003D63B9"/>
    <w:rsid w:val="003F4612"/>
    <w:rsid w:val="004044B1"/>
    <w:rsid w:val="00405BA1"/>
    <w:rsid w:val="00407DAD"/>
    <w:rsid w:val="00424F81"/>
    <w:rsid w:val="00433403"/>
    <w:rsid w:val="00435536"/>
    <w:rsid w:val="004531EA"/>
    <w:rsid w:val="00453384"/>
    <w:rsid w:val="00461FA8"/>
    <w:rsid w:val="00476BB8"/>
    <w:rsid w:val="004A2BB3"/>
    <w:rsid w:val="004A3B37"/>
    <w:rsid w:val="004F5C71"/>
    <w:rsid w:val="00504F29"/>
    <w:rsid w:val="00567637"/>
    <w:rsid w:val="00580718"/>
    <w:rsid w:val="00597B2C"/>
    <w:rsid w:val="005B2FF2"/>
    <w:rsid w:val="005C6BEA"/>
    <w:rsid w:val="005F20F3"/>
    <w:rsid w:val="006061BE"/>
    <w:rsid w:val="006412B3"/>
    <w:rsid w:val="00653EA2"/>
    <w:rsid w:val="00672A30"/>
    <w:rsid w:val="006739CA"/>
    <w:rsid w:val="00674234"/>
    <w:rsid w:val="00674FE7"/>
    <w:rsid w:val="00683369"/>
    <w:rsid w:val="00684FD4"/>
    <w:rsid w:val="006A1F2C"/>
    <w:rsid w:val="006B5C1C"/>
    <w:rsid w:val="006C70E9"/>
    <w:rsid w:val="007122AF"/>
    <w:rsid w:val="00716E3A"/>
    <w:rsid w:val="0072103D"/>
    <w:rsid w:val="00735DF5"/>
    <w:rsid w:val="007551F8"/>
    <w:rsid w:val="00756171"/>
    <w:rsid w:val="007579F4"/>
    <w:rsid w:val="0076004C"/>
    <w:rsid w:val="00766B0A"/>
    <w:rsid w:val="00783872"/>
    <w:rsid w:val="0078403B"/>
    <w:rsid w:val="007859FC"/>
    <w:rsid w:val="00793097"/>
    <w:rsid w:val="00794A21"/>
    <w:rsid w:val="007B2B51"/>
    <w:rsid w:val="007B6BFB"/>
    <w:rsid w:val="007C2BAA"/>
    <w:rsid w:val="007C621C"/>
    <w:rsid w:val="007C6579"/>
    <w:rsid w:val="007C6F2F"/>
    <w:rsid w:val="007F39F9"/>
    <w:rsid w:val="007F4346"/>
    <w:rsid w:val="007F72E6"/>
    <w:rsid w:val="00835152"/>
    <w:rsid w:val="0085783D"/>
    <w:rsid w:val="008739D7"/>
    <w:rsid w:val="0087612C"/>
    <w:rsid w:val="008A360A"/>
    <w:rsid w:val="008A4BC5"/>
    <w:rsid w:val="008A6006"/>
    <w:rsid w:val="008B3335"/>
    <w:rsid w:val="008B3C45"/>
    <w:rsid w:val="008B599A"/>
    <w:rsid w:val="008C21DE"/>
    <w:rsid w:val="008C35AA"/>
    <w:rsid w:val="008D1543"/>
    <w:rsid w:val="008D66D5"/>
    <w:rsid w:val="008D7CBB"/>
    <w:rsid w:val="008E6832"/>
    <w:rsid w:val="008E7529"/>
    <w:rsid w:val="008F2127"/>
    <w:rsid w:val="008F4469"/>
    <w:rsid w:val="008F5EDE"/>
    <w:rsid w:val="009178B9"/>
    <w:rsid w:val="00951FDC"/>
    <w:rsid w:val="00952604"/>
    <w:rsid w:val="009577B9"/>
    <w:rsid w:val="00960947"/>
    <w:rsid w:val="009811C8"/>
    <w:rsid w:val="0099438A"/>
    <w:rsid w:val="009B59A2"/>
    <w:rsid w:val="009D6FB6"/>
    <w:rsid w:val="009F4B43"/>
    <w:rsid w:val="009F63F3"/>
    <w:rsid w:val="009F6967"/>
    <w:rsid w:val="00A025AC"/>
    <w:rsid w:val="00A051A7"/>
    <w:rsid w:val="00A109E3"/>
    <w:rsid w:val="00A119A3"/>
    <w:rsid w:val="00A13F1B"/>
    <w:rsid w:val="00A40A28"/>
    <w:rsid w:val="00A54DA7"/>
    <w:rsid w:val="00A709AF"/>
    <w:rsid w:val="00A83F11"/>
    <w:rsid w:val="00A91C55"/>
    <w:rsid w:val="00A93DE6"/>
    <w:rsid w:val="00A9639F"/>
    <w:rsid w:val="00AA53F3"/>
    <w:rsid w:val="00AB1A17"/>
    <w:rsid w:val="00AC5703"/>
    <w:rsid w:val="00AD085C"/>
    <w:rsid w:val="00AD2DFD"/>
    <w:rsid w:val="00AF2DEC"/>
    <w:rsid w:val="00B06695"/>
    <w:rsid w:val="00B14BB1"/>
    <w:rsid w:val="00B17AAD"/>
    <w:rsid w:val="00B373DA"/>
    <w:rsid w:val="00B56787"/>
    <w:rsid w:val="00B56803"/>
    <w:rsid w:val="00B7565F"/>
    <w:rsid w:val="00B81568"/>
    <w:rsid w:val="00B8300E"/>
    <w:rsid w:val="00B830DE"/>
    <w:rsid w:val="00B84252"/>
    <w:rsid w:val="00B84D39"/>
    <w:rsid w:val="00B90CA8"/>
    <w:rsid w:val="00BA3618"/>
    <w:rsid w:val="00BD0D89"/>
    <w:rsid w:val="00BD6F99"/>
    <w:rsid w:val="00BF69C0"/>
    <w:rsid w:val="00C02CE8"/>
    <w:rsid w:val="00C269B5"/>
    <w:rsid w:val="00C30B91"/>
    <w:rsid w:val="00C33FFF"/>
    <w:rsid w:val="00C34EAB"/>
    <w:rsid w:val="00C404F3"/>
    <w:rsid w:val="00C42C2C"/>
    <w:rsid w:val="00C4385E"/>
    <w:rsid w:val="00C45541"/>
    <w:rsid w:val="00C639E8"/>
    <w:rsid w:val="00C818C0"/>
    <w:rsid w:val="00C82E6A"/>
    <w:rsid w:val="00C87B94"/>
    <w:rsid w:val="00C91C23"/>
    <w:rsid w:val="00C92CC9"/>
    <w:rsid w:val="00C97F49"/>
    <w:rsid w:val="00CA1FAF"/>
    <w:rsid w:val="00CA5B4F"/>
    <w:rsid w:val="00CC4279"/>
    <w:rsid w:val="00CC6D9F"/>
    <w:rsid w:val="00CD333B"/>
    <w:rsid w:val="00D05456"/>
    <w:rsid w:val="00D2705B"/>
    <w:rsid w:val="00D31521"/>
    <w:rsid w:val="00D42684"/>
    <w:rsid w:val="00D610A3"/>
    <w:rsid w:val="00D618E8"/>
    <w:rsid w:val="00D92512"/>
    <w:rsid w:val="00DA3FF4"/>
    <w:rsid w:val="00DC56F8"/>
    <w:rsid w:val="00DC7427"/>
    <w:rsid w:val="00DD1BA3"/>
    <w:rsid w:val="00DD3477"/>
    <w:rsid w:val="00DD6863"/>
    <w:rsid w:val="00DE59BE"/>
    <w:rsid w:val="00E0044A"/>
    <w:rsid w:val="00E145E6"/>
    <w:rsid w:val="00E15397"/>
    <w:rsid w:val="00E33411"/>
    <w:rsid w:val="00E5299C"/>
    <w:rsid w:val="00E6750A"/>
    <w:rsid w:val="00E67CA7"/>
    <w:rsid w:val="00E74186"/>
    <w:rsid w:val="00E846DF"/>
    <w:rsid w:val="00E90BDD"/>
    <w:rsid w:val="00E94250"/>
    <w:rsid w:val="00EC210A"/>
    <w:rsid w:val="00ED4057"/>
    <w:rsid w:val="00EF6809"/>
    <w:rsid w:val="00F32996"/>
    <w:rsid w:val="00F36962"/>
    <w:rsid w:val="00F41B2F"/>
    <w:rsid w:val="00F71EE8"/>
    <w:rsid w:val="00F903A7"/>
    <w:rsid w:val="00FB4DFB"/>
    <w:rsid w:val="00FC2859"/>
    <w:rsid w:val="00FC2C6F"/>
    <w:rsid w:val="00FD0C8E"/>
    <w:rsid w:val="00FD3BE2"/>
    <w:rsid w:val="00FE1C68"/>
    <w:rsid w:val="00FE1D40"/>
    <w:rsid w:val="00FE457A"/>
    <w:rsid w:val="00FF0F9E"/>
    <w:rsid w:val="00FF49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C2B854"/>
  <w15:chartTrackingRefBased/>
  <w15:docId w15:val="{1869F9A4-5A93-492F-9306-A7A6E41DD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semiHidden/>
    <w:rsid w:val="0026225C"/>
    <w:rPr>
      <w:rFonts w:ascii="Tahoma" w:hAnsi="Tahoma" w:cs="Tahoma"/>
      <w:sz w:val="16"/>
      <w:szCs w:val="16"/>
    </w:rPr>
  </w:style>
  <w:style w:type="character" w:styleId="Verwijzingopmerking">
    <w:name w:val="annotation reference"/>
    <w:semiHidden/>
    <w:rsid w:val="00580718"/>
    <w:rPr>
      <w:sz w:val="16"/>
      <w:szCs w:val="16"/>
    </w:rPr>
  </w:style>
  <w:style w:type="paragraph" w:styleId="Tekstopmerking">
    <w:name w:val="annotation text"/>
    <w:basedOn w:val="Standaard"/>
    <w:semiHidden/>
    <w:rsid w:val="00580718"/>
    <w:rPr>
      <w:sz w:val="20"/>
      <w:szCs w:val="20"/>
    </w:rPr>
  </w:style>
  <w:style w:type="paragraph" w:styleId="Onderwerpvanopmerking">
    <w:name w:val="annotation subject"/>
    <w:basedOn w:val="Tekstopmerking"/>
    <w:next w:val="Tekstopmerking"/>
    <w:semiHidden/>
    <w:rsid w:val="00580718"/>
    <w:rPr>
      <w:b/>
      <w:bCs/>
    </w:rPr>
  </w:style>
  <w:style w:type="paragraph" w:styleId="Koptekst">
    <w:name w:val="header"/>
    <w:basedOn w:val="Standaard"/>
    <w:link w:val="KoptekstChar"/>
    <w:uiPriority w:val="99"/>
    <w:rsid w:val="001D5C9F"/>
    <w:pPr>
      <w:tabs>
        <w:tab w:val="center" w:pos="4513"/>
        <w:tab w:val="right" w:pos="9026"/>
      </w:tabs>
    </w:pPr>
  </w:style>
  <w:style w:type="character" w:customStyle="1" w:styleId="KoptekstChar">
    <w:name w:val="Koptekst Char"/>
    <w:link w:val="Koptekst"/>
    <w:uiPriority w:val="99"/>
    <w:rsid w:val="001D5C9F"/>
    <w:rPr>
      <w:sz w:val="24"/>
      <w:szCs w:val="24"/>
    </w:rPr>
  </w:style>
  <w:style w:type="paragraph" w:styleId="Voettekst">
    <w:name w:val="footer"/>
    <w:basedOn w:val="Standaard"/>
    <w:link w:val="VoettekstChar"/>
    <w:uiPriority w:val="99"/>
    <w:rsid w:val="001D5C9F"/>
    <w:pPr>
      <w:tabs>
        <w:tab w:val="center" w:pos="4513"/>
        <w:tab w:val="right" w:pos="9026"/>
      </w:tabs>
    </w:pPr>
  </w:style>
  <w:style w:type="character" w:customStyle="1" w:styleId="VoettekstChar">
    <w:name w:val="Voettekst Char"/>
    <w:link w:val="Voettekst"/>
    <w:uiPriority w:val="99"/>
    <w:rsid w:val="001D5C9F"/>
    <w:rPr>
      <w:sz w:val="24"/>
      <w:szCs w:val="24"/>
    </w:rPr>
  </w:style>
  <w:style w:type="paragraph" w:styleId="Revisie">
    <w:name w:val="Revision"/>
    <w:hidden/>
    <w:uiPriority w:val="99"/>
    <w:semiHidden/>
    <w:rsid w:val="008D66D5"/>
    <w:rPr>
      <w:sz w:val="24"/>
      <w:szCs w:val="24"/>
    </w:rPr>
  </w:style>
  <w:style w:type="character" w:styleId="Hyperlink">
    <w:name w:val="Hyperlink"/>
    <w:uiPriority w:val="99"/>
    <w:unhideWhenUsed/>
    <w:rsid w:val="00DD6863"/>
    <w:rPr>
      <w:color w:val="0563C1"/>
      <w:u w:val="single"/>
    </w:rPr>
  </w:style>
  <w:style w:type="paragraph" w:styleId="Lijstalinea">
    <w:name w:val="List Paragraph"/>
    <w:basedOn w:val="Standaard"/>
    <w:uiPriority w:val="34"/>
    <w:qFormat/>
    <w:rsid w:val="00DD6863"/>
    <w:pPr>
      <w:ind w:left="720"/>
      <w:contextualSpacing/>
    </w:pPr>
    <w:rPr>
      <w:rFonts w:ascii="Calibri" w:eastAsia="Calibri" w:hAnsi="Calibri"/>
      <w:sz w:val="22"/>
      <w:szCs w:val="22"/>
      <w:lang w:eastAsia="en-US"/>
    </w:rPr>
  </w:style>
  <w:style w:type="paragraph" w:customStyle="1" w:styleId="Default">
    <w:name w:val="Default"/>
    <w:rsid w:val="007859FC"/>
    <w:pPr>
      <w:autoSpaceDE w:val="0"/>
      <w:autoSpaceDN w:val="0"/>
      <w:adjustRightInd w:val="0"/>
    </w:pPr>
    <w:rPr>
      <w:rFonts w:ascii="Arial" w:hAnsi="Arial" w:cs="Arial"/>
      <w:color w:val="000000"/>
      <w:sz w:val="24"/>
      <w:szCs w:val="24"/>
    </w:rPr>
  </w:style>
  <w:style w:type="character" w:customStyle="1" w:styleId="Onopgelostemelding1">
    <w:name w:val="Onopgeloste melding1"/>
    <w:basedOn w:val="Standaardalinea-lettertype"/>
    <w:uiPriority w:val="99"/>
    <w:semiHidden/>
    <w:unhideWhenUsed/>
    <w:rsid w:val="00B568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61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knmg.nl/advies-richtlijnen/knmg-publicaties/belangenverstrengeling.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924</Words>
  <Characters>5519</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REGLEMENT VAN DE "NEDERLANDSE WERKGROEP KLINISCHE VIROLOGIE</vt:lpstr>
      <vt:lpstr>REGLEMENT VAN DE "NEDERLANDSE WERKGROEP KLINISCHE VIROLOGIE</vt:lpstr>
    </vt:vector>
  </TitlesOfParts>
  <Company>LVF</Company>
  <LinksUpToDate>false</LinksUpToDate>
  <CharactersWithSpaces>6431</CharactersWithSpaces>
  <SharedDoc>false</SharedDoc>
  <HLinks>
    <vt:vector size="6" baseType="variant">
      <vt:variant>
        <vt:i4>7602224</vt:i4>
      </vt:variant>
      <vt:variant>
        <vt:i4>0</vt:i4>
      </vt:variant>
      <vt:variant>
        <vt:i4>0</vt:i4>
      </vt:variant>
      <vt:variant>
        <vt:i4>5</vt:i4>
      </vt:variant>
      <vt:variant>
        <vt:lpwstr>https://www.knmg.nl/advies-richtlijnen/knmg-publicaties/belangenverstrengeling.htm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VAN DE "NEDERLANDSE WERKGROEP KLINISCHE VIROLOGIE</dc:title>
  <dc:subject/>
  <dc:creator>A. Brandenburg</dc:creator>
  <cp:keywords/>
  <cp:lastModifiedBy>Janny van Loon - de Haan</cp:lastModifiedBy>
  <cp:revision>2</cp:revision>
  <cp:lastPrinted>2023-01-16T07:23:00Z</cp:lastPrinted>
  <dcterms:created xsi:type="dcterms:W3CDTF">2025-12-10T06:59:00Z</dcterms:created>
  <dcterms:modified xsi:type="dcterms:W3CDTF">2025-12-10T06:59:00Z</dcterms:modified>
</cp:coreProperties>
</file>