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CDE8" w14:textId="77777777" w:rsidR="00DC1A69" w:rsidRPr="00EE6926" w:rsidRDefault="00DC1A69" w:rsidP="00DC1A69">
      <w:pPr>
        <w:pStyle w:val="Kop1"/>
        <w:spacing w:line="276" w:lineRule="auto"/>
        <w:rPr>
          <w:lang w:val="en-GB"/>
        </w:rPr>
      </w:pPr>
      <w:bookmarkStart w:id="0" w:name="_Toc85373141"/>
      <w:bookmarkStart w:id="1" w:name="_GoBack"/>
      <w:bookmarkEnd w:id="1"/>
      <w:r w:rsidRPr="00EE6926">
        <w:rPr>
          <w:lang w:val="en-GB"/>
        </w:rPr>
        <w:t>Appendix</w:t>
      </w:r>
      <w:bookmarkEnd w:id="0"/>
      <w:r w:rsidRPr="00EE6926">
        <w:rPr>
          <w:lang w:val="en-GB"/>
        </w:rPr>
        <w:t xml:space="preserve"> </w:t>
      </w:r>
    </w:p>
    <w:p w14:paraId="1DE1DD21" w14:textId="77777777" w:rsidR="00DC1A69" w:rsidRPr="00EE6926" w:rsidRDefault="00DC1A69" w:rsidP="00DC1A69">
      <w:pPr>
        <w:spacing w:line="276" w:lineRule="auto"/>
        <w:rPr>
          <w:b/>
          <w:sz w:val="22"/>
          <w:szCs w:val="22"/>
          <w:lang w:val="en-GB"/>
        </w:rPr>
      </w:pPr>
    </w:p>
    <w:p w14:paraId="7CECF608" w14:textId="004B78DA" w:rsidR="00DC1A69" w:rsidRPr="00EE6926" w:rsidRDefault="00DC1A69" w:rsidP="00DC1A69">
      <w:pPr>
        <w:pStyle w:val="Kop2"/>
        <w:spacing w:line="276" w:lineRule="auto"/>
        <w:rPr>
          <w:rFonts w:eastAsia="Times New Roman"/>
          <w:lang w:val="en-GB"/>
        </w:rPr>
      </w:pPr>
      <w:bookmarkStart w:id="2" w:name="_Toc85373142"/>
      <w:r w:rsidRPr="00EE6926">
        <w:rPr>
          <w:rFonts w:eastAsia="Times New Roman"/>
          <w:lang w:val="en-GB"/>
        </w:rPr>
        <w:t xml:space="preserve">Literature search </w:t>
      </w:r>
      <w:bookmarkEnd w:id="2"/>
    </w:p>
    <w:p w14:paraId="29A77E3A" w14:textId="77777777" w:rsidR="00DC1A69" w:rsidRPr="00EE6926" w:rsidRDefault="00DC1A69" w:rsidP="00DC1A69">
      <w:pPr>
        <w:pStyle w:val="Kop3"/>
        <w:spacing w:line="276" w:lineRule="auto"/>
        <w:rPr>
          <w:lang w:val="en-GB"/>
        </w:rPr>
      </w:pPr>
      <w:bookmarkStart w:id="3" w:name="_Toc85373143"/>
      <w:r>
        <w:rPr>
          <w:lang w:val="en-GB"/>
        </w:rPr>
        <w:t>Q1</w:t>
      </w:r>
      <w:bookmarkEnd w:id="3"/>
    </w:p>
    <w:p w14:paraId="19A25183" w14:textId="78E1F19B" w:rsidR="00DC1A69" w:rsidRPr="00EE6926" w:rsidRDefault="00DC1A69" w:rsidP="00DC1A69">
      <w:pPr>
        <w:spacing w:line="360" w:lineRule="auto"/>
        <w:rPr>
          <w:sz w:val="22"/>
          <w:szCs w:val="22"/>
          <w:lang w:val="en-GB"/>
        </w:rPr>
      </w:pPr>
      <w:r w:rsidRPr="00EE6926">
        <w:rPr>
          <w:sz w:val="22"/>
          <w:szCs w:val="22"/>
          <w:lang w:val="en-GB"/>
        </w:rPr>
        <w:t xml:space="preserve">For </w:t>
      </w:r>
      <w:r>
        <w:rPr>
          <w:sz w:val="22"/>
          <w:szCs w:val="22"/>
          <w:lang w:val="en-GB"/>
        </w:rPr>
        <w:t>Q1</w:t>
      </w:r>
      <w:r w:rsidRPr="00EE6926">
        <w:rPr>
          <w:sz w:val="22"/>
          <w:szCs w:val="22"/>
          <w:lang w:val="en-GB"/>
        </w:rPr>
        <w:t xml:space="preserve"> </w:t>
      </w:r>
      <w:r>
        <w:rPr>
          <w:sz w:val="22"/>
          <w:szCs w:val="22"/>
          <w:lang w:val="en-GB"/>
        </w:rPr>
        <w:t>we searched for epidemiological studies of true antibiotic allergy. We emphasized the search on the diagnostic tests for allergy</w:t>
      </w:r>
      <w:r w:rsidR="00F15E2B">
        <w:rPr>
          <w:sz w:val="22"/>
          <w:szCs w:val="22"/>
          <w:lang w:val="en-GB"/>
        </w:rPr>
        <w:t>, i.e. proven antibiotic allergy</w:t>
      </w:r>
      <w:r>
        <w:rPr>
          <w:sz w:val="22"/>
          <w:szCs w:val="22"/>
          <w:lang w:val="en-GB"/>
        </w:rPr>
        <w:t xml:space="preserve">. The focus was led upon meta-analyses and systematic reviews. </w:t>
      </w:r>
      <w:r w:rsidR="00F15E2B">
        <w:rPr>
          <w:sz w:val="22"/>
          <w:szCs w:val="22"/>
          <w:lang w:val="en-GB"/>
        </w:rPr>
        <w:t xml:space="preserve">Key search terms were </w:t>
      </w:r>
      <w:r w:rsidR="00C96913">
        <w:rPr>
          <w:sz w:val="22"/>
          <w:szCs w:val="22"/>
          <w:lang w:val="en-GB"/>
        </w:rPr>
        <w:t>“</w:t>
      </w:r>
      <w:r w:rsidR="00F15E2B">
        <w:rPr>
          <w:sz w:val="22"/>
          <w:szCs w:val="22"/>
          <w:lang w:val="en-GB"/>
        </w:rPr>
        <w:t>skin tests</w:t>
      </w:r>
      <w:r w:rsidR="00C96913">
        <w:rPr>
          <w:sz w:val="22"/>
          <w:szCs w:val="22"/>
          <w:lang w:val="en-GB"/>
        </w:rPr>
        <w:t xml:space="preserve">”, “intradermal tests”, “drug provocation tests”, “antibiotic allergy”,  “antibiotic hypersensitivity”, “beta lactam allergy or hypersensitivity”, “penicillin allergy”, “cephalosporin allergy”, “drug eruption” or “anaphylaxis”. </w:t>
      </w:r>
      <w:r>
        <w:rPr>
          <w:sz w:val="22"/>
          <w:szCs w:val="22"/>
          <w:lang w:val="en-GB"/>
        </w:rPr>
        <w:t>The literature search resulted in 1059 references (</w:t>
      </w:r>
      <w:proofErr w:type="spellStart"/>
      <w:r>
        <w:rPr>
          <w:sz w:val="22"/>
          <w:szCs w:val="22"/>
          <w:lang w:val="en-GB"/>
        </w:rPr>
        <w:t>Pubmed</w:t>
      </w:r>
      <w:proofErr w:type="spellEnd"/>
      <w:r>
        <w:rPr>
          <w:sz w:val="22"/>
          <w:szCs w:val="22"/>
          <w:lang w:val="en-GB"/>
        </w:rPr>
        <w:t xml:space="preserve"> 957, </w:t>
      </w:r>
      <w:proofErr w:type="spellStart"/>
      <w:r>
        <w:rPr>
          <w:sz w:val="22"/>
          <w:szCs w:val="22"/>
          <w:lang w:val="en-GB"/>
        </w:rPr>
        <w:t>Embase</w:t>
      </w:r>
      <w:proofErr w:type="spellEnd"/>
      <w:r>
        <w:rPr>
          <w:sz w:val="22"/>
          <w:szCs w:val="22"/>
          <w:lang w:val="en-GB"/>
        </w:rPr>
        <w:t xml:space="preserve"> 289 (61</w:t>
      </w:r>
      <w:r w:rsidR="00262235">
        <w:rPr>
          <w:sz w:val="22"/>
          <w:szCs w:val="22"/>
          <w:lang w:val="en-GB"/>
        </w:rPr>
        <w:t xml:space="preserve"> </w:t>
      </w:r>
      <w:r>
        <w:rPr>
          <w:sz w:val="22"/>
          <w:szCs w:val="22"/>
          <w:lang w:val="en-GB"/>
        </w:rPr>
        <w:t>unique), Cochrane 73 (41 unique)). For the additional literature review we excluded articles that were already included in the systematic reviews and studies that were published &gt; 15 years ago and/or included &lt; 500 patients. We included studies that used skin tests and preferably drug provocation tests to confirm antibiotic allergy. We performed a general search on all antibiotics. However, since the search yielded mostly studies based on penicillin allergy or other beta-lactam antibiotics, the conclusions and recommendations were formulated based on these studies.</w:t>
      </w:r>
    </w:p>
    <w:p w14:paraId="031DCB49" w14:textId="77777777" w:rsidR="00DC1A69" w:rsidRDefault="00DC1A69" w:rsidP="00DC1A69">
      <w:pPr>
        <w:pStyle w:val="Kop3"/>
        <w:spacing w:line="276" w:lineRule="auto"/>
        <w:rPr>
          <w:lang w:val="en-GB"/>
        </w:rPr>
      </w:pPr>
      <w:bookmarkStart w:id="4" w:name="_Toc85373144"/>
      <w:r>
        <w:rPr>
          <w:lang w:val="en-GB"/>
        </w:rPr>
        <w:t>Q2</w:t>
      </w:r>
      <w:bookmarkEnd w:id="4"/>
      <w:r>
        <w:rPr>
          <w:lang w:val="en-GB"/>
        </w:rPr>
        <w:t xml:space="preserve"> </w:t>
      </w:r>
    </w:p>
    <w:p w14:paraId="290C67F1" w14:textId="368BAD4F" w:rsidR="00DC1A69" w:rsidRDefault="00DC1A69" w:rsidP="00DC1A69">
      <w:pPr>
        <w:spacing w:line="360" w:lineRule="auto"/>
        <w:rPr>
          <w:sz w:val="22"/>
          <w:szCs w:val="22"/>
          <w:lang w:val="en-US"/>
        </w:rPr>
      </w:pPr>
      <w:r w:rsidRPr="00535164">
        <w:rPr>
          <w:sz w:val="22"/>
          <w:szCs w:val="22"/>
          <w:lang w:val="en-US"/>
        </w:rPr>
        <w:t xml:space="preserve">For Q2 we used the literature of the British (BSACI) guideline by </w:t>
      </w:r>
      <w:proofErr w:type="spellStart"/>
      <w:r w:rsidRPr="00535164">
        <w:rPr>
          <w:sz w:val="22"/>
          <w:szCs w:val="22"/>
          <w:lang w:val="en-US"/>
        </w:rPr>
        <w:t>Mirakian</w:t>
      </w:r>
      <w:proofErr w:type="spellEnd"/>
      <w:r w:rsidRPr="00535164">
        <w:rPr>
          <w:sz w:val="22"/>
          <w:szCs w:val="22"/>
          <w:lang w:val="en-US"/>
        </w:rPr>
        <w:t xml:space="preserve"> et al. (2015) regarding management of penicillin allergy and other beta-lactam antibiotics. In addition we used articles that were identified with the search performed </w:t>
      </w:r>
      <w:r>
        <w:rPr>
          <w:sz w:val="22"/>
          <w:szCs w:val="22"/>
          <w:lang w:val="en-US"/>
        </w:rPr>
        <w:t>for key question 1</w:t>
      </w:r>
      <w:r w:rsidRPr="00535164">
        <w:rPr>
          <w:sz w:val="22"/>
          <w:szCs w:val="22"/>
          <w:lang w:val="en-US"/>
        </w:rPr>
        <w:t xml:space="preserve">, in particular a position paper by Romano et al (2019). In these studies however, risk factors of true antibiotic allergy were not the primary endpoint. A separate search </w:t>
      </w:r>
      <w:r w:rsidR="00257F84">
        <w:rPr>
          <w:sz w:val="22"/>
          <w:szCs w:val="22"/>
          <w:lang w:val="en-US"/>
        </w:rPr>
        <w:t xml:space="preserve">was performed </w:t>
      </w:r>
      <w:r w:rsidRPr="00535164">
        <w:rPr>
          <w:sz w:val="22"/>
          <w:szCs w:val="22"/>
          <w:lang w:val="en-US"/>
        </w:rPr>
        <w:t xml:space="preserve">using the terms “ risk factors” or “probability” </w:t>
      </w:r>
      <w:r w:rsidR="00257F84">
        <w:rPr>
          <w:sz w:val="22"/>
          <w:szCs w:val="22"/>
          <w:lang w:val="en-US"/>
        </w:rPr>
        <w:t>in addition to the different search terms for “antibiotic allergy”</w:t>
      </w:r>
      <w:r w:rsidR="00B265F5">
        <w:rPr>
          <w:sz w:val="22"/>
          <w:szCs w:val="22"/>
          <w:lang w:val="en-US"/>
        </w:rPr>
        <w:t xml:space="preserve">. This search strategy </w:t>
      </w:r>
      <w:r>
        <w:rPr>
          <w:sz w:val="22"/>
          <w:szCs w:val="22"/>
          <w:lang w:val="en-US"/>
        </w:rPr>
        <w:t>resulted in 267 references (</w:t>
      </w:r>
      <w:proofErr w:type="spellStart"/>
      <w:r w:rsidRPr="00535164">
        <w:rPr>
          <w:sz w:val="22"/>
          <w:szCs w:val="22"/>
          <w:lang w:val="en-US"/>
        </w:rPr>
        <w:t>Pubmed</w:t>
      </w:r>
      <w:proofErr w:type="spellEnd"/>
      <w:r w:rsidRPr="00535164">
        <w:rPr>
          <w:sz w:val="22"/>
          <w:szCs w:val="22"/>
          <w:lang w:val="en-US"/>
        </w:rPr>
        <w:t xml:space="preserve"> 129, </w:t>
      </w:r>
      <w:proofErr w:type="spellStart"/>
      <w:r w:rsidRPr="00535164">
        <w:rPr>
          <w:sz w:val="22"/>
          <w:szCs w:val="22"/>
          <w:lang w:val="en-US"/>
        </w:rPr>
        <w:t>Embase</w:t>
      </w:r>
      <w:proofErr w:type="spellEnd"/>
      <w:r w:rsidRPr="00535164">
        <w:rPr>
          <w:sz w:val="22"/>
          <w:szCs w:val="22"/>
          <w:lang w:val="en-US"/>
        </w:rPr>
        <w:t xml:space="preserve"> 109 (12 unique), Cochrane 132 (126 unique))</w:t>
      </w:r>
      <w:r w:rsidR="00B265F5">
        <w:rPr>
          <w:sz w:val="22"/>
          <w:szCs w:val="22"/>
          <w:lang w:val="en-US"/>
        </w:rPr>
        <w:t xml:space="preserve">, but </w:t>
      </w:r>
      <w:r w:rsidRPr="00535164">
        <w:rPr>
          <w:sz w:val="22"/>
          <w:szCs w:val="22"/>
          <w:lang w:val="en-US"/>
        </w:rPr>
        <w:t>did not provide additional relevant literature</w:t>
      </w:r>
      <w:r w:rsidR="00257F84">
        <w:rPr>
          <w:sz w:val="22"/>
          <w:szCs w:val="22"/>
          <w:lang w:val="en-US"/>
        </w:rPr>
        <w:t xml:space="preserve"> to the abovementioned strategy</w:t>
      </w:r>
      <w:r w:rsidRPr="00535164">
        <w:rPr>
          <w:sz w:val="22"/>
          <w:szCs w:val="22"/>
          <w:lang w:val="en-US"/>
        </w:rPr>
        <w:t xml:space="preserve">.  </w:t>
      </w:r>
    </w:p>
    <w:p w14:paraId="5ECB8BBF" w14:textId="41BCF800" w:rsidR="00580E86" w:rsidRDefault="00580E86" w:rsidP="00DC1A69">
      <w:pPr>
        <w:spacing w:line="360" w:lineRule="auto"/>
        <w:rPr>
          <w:sz w:val="22"/>
          <w:szCs w:val="22"/>
          <w:lang w:val="en-US"/>
        </w:rPr>
      </w:pPr>
    </w:p>
    <w:p w14:paraId="53D7C5F1" w14:textId="459306F2" w:rsidR="00580E86" w:rsidRDefault="00580E86" w:rsidP="00580E86">
      <w:pPr>
        <w:pStyle w:val="Kop3"/>
        <w:spacing w:line="276" w:lineRule="auto"/>
        <w:rPr>
          <w:lang w:val="en-GB"/>
        </w:rPr>
      </w:pPr>
      <w:bookmarkStart w:id="5" w:name="_Toc85373156"/>
      <w:r>
        <w:rPr>
          <w:lang w:val="en-GB"/>
        </w:rPr>
        <w:t>Q</w:t>
      </w:r>
      <w:bookmarkEnd w:id="5"/>
      <w:r>
        <w:rPr>
          <w:lang w:val="en-GB"/>
        </w:rPr>
        <w:t>3</w:t>
      </w:r>
    </w:p>
    <w:p w14:paraId="17D19D7C" w14:textId="43F009EF" w:rsidR="00580E86" w:rsidRPr="00C013B2" w:rsidRDefault="00B839F3" w:rsidP="00580E86">
      <w:pPr>
        <w:spacing w:line="360" w:lineRule="auto"/>
        <w:rPr>
          <w:sz w:val="22"/>
          <w:szCs w:val="22"/>
          <w:lang w:val="en-US"/>
        </w:rPr>
      </w:pPr>
      <w:r>
        <w:rPr>
          <w:sz w:val="22"/>
          <w:szCs w:val="22"/>
          <w:lang w:val="en-US"/>
        </w:rPr>
        <w:t xml:space="preserve">The literature search for Q3 was emphasized on different search terms for “allergy labeling”, “self-reported” or “patient reported allergy” and different terms of antibiotic allergy. After literature </w:t>
      </w:r>
      <w:r>
        <w:rPr>
          <w:sz w:val="22"/>
          <w:szCs w:val="22"/>
          <w:lang w:val="en-US"/>
        </w:rPr>
        <w:lastRenderedPageBreak/>
        <w:t xml:space="preserve">review we decided to include studies that used a risk stratification, algorithm or questionnaire for allergy assessment. The reason for this approach was that these studies </w:t>
      </w:r>
      <w:r w:rsidR="00580E86">
        <w:rPr>
          <w:sz w:val="22"/>
          <w:szCs w:val="22"/>
          <w:lang w:val="en-US"/>
        </w:rPr>
        <w:t xml:space="preserve">include the minimum of information needed to assess if a reaction is likely the result of </w:t>
      </w:r>
      <w:r>
        <w:rPr>
          <w:sz w:val="22"/>
          <w:szCs w:val="22"/>
          <w:lang w:val="en-US"/>
        </w:rPr>
        <w:t xml:space="preserve">true </w:t>
      </w:r>
      <w:r w:rsidR="00580E86">
        <w:rPr>
          <w:sz w:val="22"/>
          <w:szCs w:val="22"/>
          <w:lang w:val="en-US"/>
        </w:rPr>
        <w:t>allergy</w:t>
      </w:r>
      <w:r>
        <w:rPr>
          <w:sz w:val="22"/>
          <w:szCs w:val="22"/>
          <w:lang w:val="en-US"/>
        </w:rPr>
        <w:t xml:space="preserve"> or not. </w:t>
      </w:r>
      <w:r w:rsidR="005A480A">
        <w:rPr>
          <w:sz w:val="22"/>
          <w:szCs w:val="22"/>
          <w:lang w:val="en-US"/>
        </w:rPr>
        <w:t xml:space="preserve">We searched for similarities in the elements used in these risk stratifications or algorithms, since it was believed that these elements were relevant </w:t>
      </w:r>
      <w:r w:rsidR="005A480A" w:rsidRPr="003D0542">
        <w:rPr>
          <w:bCs/>
          <w:sz w:val="22"/>
          <w:szCs w:val="22"/>
          <w:lang w:val="en-GB"/>
        </w:rPr>
        <w:t xml:space="preserve">to classify the index reaction as </w:t>
      </w:r>
      <w:r w:rsidR="00531B13">
        <w:rPr>
          <w:bCs/>
          <w:sz w:val="22"/>
          <w:szCs w:val="22"/>
          <w:lang w:val="en-GB"/>
        </w:rPr>
        <w:t xml:space="preserve">suspected of true antibiotic allergy (type B reactions) or side effects (type A reactions) and </w:t>
      </w:r>
      <w:r w:rsidR="005A480A" w:rsidRPr="003D0542">
        <w:rPr>
          <w:bCs/>
          <w:sz w:val="22"/>
          <w:szCs w:val="22"/>
          <w:lang w:val="en-GB"/>
        </w:rPr>
        <w:t xml:space="preserve">to determine the severity of the index reaction. </w:t>
      </w:r>
      <w:r w:rsidR="00580E86" w:rsidRPr="00535164">
        <w:rPr>
          <w:sz w:val="22"/>
          <w:szCs w:val="22"/>
          <w:lang w:val="en-US"/>
        </w:rPr>
        <w:t>The search strategy resulted in 462 references (</w:t>
      </w:r>
      <w:proofErr w:type="spellStart"/>
      <w:r w:rsidR="00580E86" w:rsidRPr="00535164">
        <w:rPr>
          <w:sz w:val="22"/>
          <w:szCs w:val="22"/>
          <w:lang w:val="en-US"/>
        </w:rPr>
        <w:t>Pubmed</w:t>
      </w:r>
      <w:proofErr w:type="spellEnd"/>
      <w:r w:rsidR="00580E86" w:rsidRPr="00535164">
        <w:rPr>
          <w:sz w:val="22"/>
          <w:szCs w:val="22"/>
          <w:lang w:val="en-US"/>
        </w:rPr>
        <w:t xml:space="preserve"> 240, </w:t>
      </w:r>
      <w:proofErr w:type="spellStart"/>
      <w:r w:rsidR="00580E86" w:rsidRPr="00535164">
        <w:rPr>
          <w:sz w:val="22"/>
          <w:szCs w:val="22"/>
          <w:lang w:val="en-US"/>
        </w:rPr>
        <w:t>Embase</w:t>
      </w:r>
      <w:proofErr w:type="spellEnd"/>
      <w:r w:rsidR="00580E86" w:rsidRPr="00535164">
        <w:rPr>
          <w:sz w:val="22"/>
          <w:szCs w:val="22"/>
          <w:lang w:val="en-US"/>
        </w:rPr>
        <w:t xml:space="preserve"> 332 (130 Unique) and Cochrane 102 (92 unique</w:t>
      </w:r>
      <w:r w:rsidR="00580E86" w:rsidRPr="005A480A">
        <w:rPr>
          <w:sz w:val="22"/>
          <w:szCs w:val="22"/>
          <w:lang w:val="en-US"/>
        </w:rPr>
        <w:t xml:space="preserve">)). </w:t>
      </w:r>
      <w:r w:rsidR="005A480A" w:rsidRPr="005A480A">
        <w:rPr>
          <w:rFonts w:cstheme="minorHAnsi"/>
          <w:sz w:val="22"/>
          <w:szCs w:val="22"/>
          <w:lang w:val="en-US"/>
        </w:rPr>
        <w:t>Since this question was initially addressed as one of the last topics of the</w:t>
      </w:r>
      <w:r w:rsidR="005A480A">
        <w:rPr>
          <w:rFonts w:cstheme="minorHAnsi"/>
          <w:sz w:val="22"/>
          <w:szCs w:val="22"/>
          <w:lang w:val="en-US"/>
        </w:rPr>
        <w:t xml:space="preserve"> guideline, a</w:t>
      </w:r>
      <w:r w:rsidR="00580E86">
        <w:rPr>
          <w:sz w:val="22"/>
          <w:szCs w:val="22"/>
          <w:lang w:val="en-US"/>
        </w:rPr>
        <w:t xml:space="preserve"> few additional studies</w:t>
      </w:r>
      <w:r w:rsidR="005A480A">
        <w:rPr>
          <w:sz w:val="22"/>
          <w:szCs w:val="22"/>
          <w:lang w:val="en-US"/>
        </w:rPr>
        <w:t>, retrieved</w:t>
      </w:r>
      <w:r w:rsidR="00580E86">
        <w:rPr>
          <w:sz w:val="22"/>
          <w:szCs w:val="22"/>
          <w:lang w:val="en-US"/>
        </w:rPr>
        <w:t xml:space="preserve"> </w:t>
      </w:r>
      <w:r w:rsidR="005A480A">
        <w:rPr>
          <w:sz w:val="22"/>
          <w:szCs w:val="22"/>
          <w:lang w:val="en-US"/>
        </w:rPr>
        <w:t>from previous literature searches</w:t>
      </w:r>
      <w:r w:rsidR="00B34FCF">
        <w:rPr>
          <w:sz w:val="22"/>
          <w:szCs w:val="22"/>
          <w:lang w:val="en-US"/>
        </w:rPr>
        <w:t xml:space="preserve"> (mainly the search performed for Q5)</w:t>
      </w:r>
      <w:r w:rsidR="005A480A">
        <w:rPr>
          <w:sz w:val="22"/>
          <w:szCs w:val="22"/>
          <w:lang w:val="en-US"/>
        </w:rPr>
        <w:t xml:space="preserve">, </w:t>
      </w:r>
      <w:r w:rsidR="00580E86">
        <w:rPr>
          <w:sz w:val="22"/>
          <w:szCs w:val="22"/>
          <w:lang w:val="en-US"/>
        </w:rPr>
        <w:t xml:space="preserve">were included. </w:t>
      </w:r>
    </w:p>
    <w:p w14:paraId="5F9361A1" w14:textId="77777777" w:rsidR="00580E86" w:rsidRDefault="00580E86" w:rsidP="00580E86">
      <w:pPr>
        <w:spacing w:line="360" w:lineRule="auto"/>
        <w:rPr>
          <w:sz w:val="22"/>
          <w:szCs w:val="22"/>
          <w:lang w:val="en-US"/>
        </w:rPr>
      </w:pPr>
    </w:p>
    <w:p w14:paraId="3415578C" w14:textId="61879087" w:rsidR="00580E86" w:rsidRPr="00EE6926" w:rsidRDefault="00580E86" w:rsidP="00580E86">
      <w:pPr>
        <w:pStyle w:val="Kop3"/>
        <w:spacing w:line="276" w:lineRule="auto"/>
        <w:rPr>
          <w:lang w:val="en-GB"/>
        </w:rPr>
      </w:pPr>
      <w:bookmarkStart w:id="6" w:name="_Toc85373157"/>
      <w:r>
        <w:rPr>
          <w:lang w:val="en-GB"/>
        </w:rPr>
        <w:t>Q</w:t>
      </w:r>
      <w:bookmarkEnd w:id="6"/>
      <w:r>
        <w:rPr>
          <w:lang w:val="en-GB"/>
        </w:rPr>
        <w:t>4</w:t>
      </w:r>
    </w:p>
    <w:p w14:paraId="31CC6B94" w14:textId="1CBEC421" w:rsidR="00580E86" w:rsidRPr="00535164" w:rsidRDefault="00580E86" w:rsidP="00580E86">
      <w:pPr>
        <w:spacing w:line="360" w:lineRule="auto"/>
        <w:rPr>
          <w:b/>
          <w:bCs/>
          <w:sz w:val="22"/>
          <w:szCs w:val="22"/>
          <w:lang w:val="en-US"/>
        </w:rPr>
      </w:pPr>
      <w:r w:rsidRPr="00535164">
        <w:rPr>
          <w:sz w:val="22"/>
          <w:szCs w:val="22"/>
          <w:lang w:val="en-US"/>
        </w:rPr>
        <w:t xml:space="preserve">For this chapter we emphasized the search strategy upon </w:t>
      </w:r>
      <w:r w:rsidR="00E643D5">
        <w:rPr>
          <w:sz w:val="22"/>
          <w:szCs w:val="22"/>
          <w:lang w:val="en-US"/>
        </w:rPr>
        <w:t>“</w:t>
      </w:r>
      <w:r w:rsidRPr="00535164">
        <w:rPr>
          <w:sz w:val="22"/>
          <w:szCs w:val="22"/>
          <w:lang w:val="en-US"/>
        </w:rPr>
        <w:t>antibiotic allergy</w:t>
      </w:r>
      <w:r w:rsidR="00E643D5">
        <w:rPr>
          <w:sz w:val="22"/>
          <w:szCs w:val="22"/>
          <w:lang w:val="en-US"/>
        </w:rPr>
        <w:t>”</w:t>
      </w:r>
      <w:r w:rsidRPr="00535164">
        <w:rPr>
          <w:sz w:val="22"/>
          <w:szCs w:val="22"/>
          <w:lang w:val="en-US"/>
        </w:rPr>
        <w:t xml:space="preserve"> and</w:t>
      </w:r>
      <w:r w:rsidR="00E643D5">
        <w:rPr>
          <w:sz w:val="22"/>
          <w:szCs w:val="22"/>
          <w:lang w:val="en-US"/>
        </w:rPr>
        <w:t xml:space="preserve"> search terms for “direct </w:t>
      </w:r>
      <w:proofErr w:type="spellStart"/>
      <w:r w:rsidRPr="00535164">
        <w:rPr>
          <w:sz w:val="22"/>
          <w:szCs w:val="22"/>
          <w:lang w:val="en-US"/>
        </w:rPr>
        <w:t>delabeling</w:t>
      </w:r>
      <w:proofErr w:type="spellEnd"/>
      <w:r w:rsidR="00E643D5">
        <w:rPr>
          <w:sz w:val="22"/>
          <w:szCs w:val="22"/>
          <w:lang w:val="en-US"/>
        </w:rPr>
        <w:t>” or “removal of label”</w:t>
      </w:r>
      <w:r w:rsidRPr="00535164">
        <w:rPr>
          <w:sz w:val="22"/>
          <w:szCs w:val="22"/>
          <w:lang w:val="en-US"/>
        </w:rPr>
        <w:t xml:space="preserve">. The search resulted in 105 references of which 91 from </w:t>
      </w:r>
      <w:proofErr w:type="spellStart"/>
      <w:r w:rsidRPr="00535164">
        <w:rPr>
          <w:sz w:val="22"/>
          <w:szCs w:val="22"/>
          <w:lang w:val="en-US"/>
        </w:rPr>
        <w:t>Pubmed</w:t>
      </w:r>
      <w:proofErr w:type="spellEnd"/>
      <w:r w:rsidRPr="00535164">
        <w:rPr>
          <w:sz w:val="22"/>
          <w:szCs w:val="22"/>
          <w:lang w:val="en-US"/>
        </w:rPr>
        <w:t xml:space="preserve">, 75 from </w:t>
      </w:r>
      <w:proofErr w:type="spellStart"/>
      <w:r w:rsidRPr="00535164">
        <w:rPr>
          <w:sz w:val="22"/>
          <w:szCs w:val="22"/>
          <w:lang w:val="en-US"/>
        </w:rPr>
        <w:t>Embase</w:t>
      </w:r>
      <w:proofErr w:type="spellEnd"/>
      <w:r w:rsidRPr="00535164">
        <w:rPr>
          <w:sz w:val="22"/>
          <w:szCs w:val="22"/>
          <w:lang w:val="en-US"/>
        </w:rPr>
        <w:t xml:space="preserve"> (6 unique) and 11 from the Cochrane library (8 unique). </w:t>
      </w:r>
      <w:r>
        <w:rPr>
          <w:sz w:val="22"/>
          <w:szCs w:val="22"/>
          <w:lang w:val="en-US"/>
        </w:rPr>
        <w:t>Most of these studies were already discussed in key question 3.</w:t>
      </w:r>
      <w:r w:rsidR="00E643D5">
        <w:rPr>
          <w:sz w:val="22"/>
          <w:szCs w:val="22"/>
          <w:lang w:val="en-US"/>
        </w:rPr>
        <w:t xml:space="preserve"> The literature search, however, yielded many </w:t>
      </w:r>
      <w:proofErr w:type="spellStart"/>
      <w:r w:rsidR="00E643D5">
        <w:rPr>
          <w:sz w:val="22"/>
          <w:szCs w:val="22"/>
          <w:lang w:val="en-US"/>
        </w:rPr>
        <w:t>delabeling</w:t>
      </w:r>
      <w:proofErr w:type="spellEnd"/>
      <w:r w:rsidR="00E643D5">
        <w:rPr>
          <w:sz w:val="22"/>
          <w:szCs w:val="22"/>
          <w:lang w:val="en-US"/>
        </w:rPr>
        <w:t xml:space="preserve"> studies that evaluated the safety of performing a “direct challenge test” in “low risk” patients. </w:t>
      </w:r>
      <w:r w:rsidR="008B1BF0">
        <w:rPr>
          <w:sz w:val="22"/>
          <w:szCs w:val="22"/>
          <w:lang w:val="en-US"/>
        </w:rPr>
        <w:t>Since this was not the aim of this key question, we included</w:t>
      </w:r>
      <w:r w:rsidR="00F859E1">
        <w:rPr>
          <w:sz w:val="22"/>
          <w:szCs w:val="22"/>
          <w:lang w:val="en-US"/>
        </w:rPr>
        <w:t xml:space="preserve"> only the</w:t>
      </w:r>
      <w:r w:rsidR="008B1BF0">
        <w:rPr>
          <w:sz w:val="22"/>
          <w:szCs w:val="22"/>
          <w:lang w:val="en-US"/>
        </w:rPr>
        <w:t xml:space="preserve"> studies that evaluated which index reactions could be assigned as probably </w:t>
      </w:r>
      <w:r w:rsidR="005B2AA1">
        <w:rPr>
          <w:sz w:val="22"/>
          <w:szCs w:val="22"/>
          <w:lang w:val="en-US"/>
        </w:rPr>
        <w:t>“</w:t>
      </w:r>
      <w:r w:rsidR="008B1BF0">
        <w:rPr>
          <w:sz w:val="22"/>
          <w:szCs w:val="22"/>
          <w:lang w:val="en-US"/>
        </w:rPr>
        <w:t>non-allergic</w:t>
      </w:r>
      <w:r w:rsidR="005B2AA1">
        <w:rPr>
          <w:sz w:val="22"/>
          <w:szCs w:val="22"/>
          <w:lang w:val="en-US"/>
        </w:rPr>
        <w:t xml:space="preserve">” based on detailed allergy history alone (without a skin or challenge test). </w:t>
      </w:r>
      <w:r w:rsidR="008B1BF0">
        <w:rPr>
          <w:sz w:val="22"/>
          <w:szCs w:val="22"/>
          <w:lang w:val="en-US"/>
        </w:rPr>
        <w:t xml:space="preserve"> </w:t>
      </w:r>
      <w:r>
        <w:rPr>
          <w:sz w:val="22"/>
          <w:szCs w:val="22"/>
          <w:lang w:val="en-US"/>
        </w:rPr>
        <w:t xml:space="preserve"> </w:t>
      </w:r>
    </w:p>
    <w:p w14:paraId="0982FB22" w14:textId="77777777" w:rsidR="00580E86" w:rsidRPr="00580E86" w:rsidRDefault="00580E86" w:rsidP="00DC1A69">
      <w:pPr>
        <w:spacing w:line="360" w:lineRule="auto"/>
        <w:rPr>
          <w:rFonts w:ascii="Times New Roman" w:hAnsi="Times New Roman" w:cs="Times New Roman"/>
          <w:b/>
          <w:bCs/>
          <w:sz w:val="22"/>
          <w:szCs w:val="22"/>
          <w:lang w:val="en-US"/>
        </w:rPr>
      </w:pPr>
    </w:p>
    <w:p w14:paraId="5BFC59C6" w14:textId="78A5DB5D" w:rsidR="00DC1A69" w:rsidRPr="00EE6926" w:rsidRDefault="00DC1A69" w:rsidP="00DC1A69">
      <w:pPr>
        <w:pStyle w:val="Kop3"/>
        <w:spacing w:line="276" w:lineRule="auto"/>
        <w:rPr>
          <w:lang w:val="en-GB"/>
        </w:rPr>
      </w:pPr>
      <w:bookmarkStart w:id="7" w:name="_Toc85373145"/>
      <w:r>
        <w:rPr>
          <w:lang w:val="en-GB"/>
        </w:rPr>
        <w:t>Q</w:t>
      </w:r>
      <w:bookmarkEnd w:id="7"/>
      <w:r w:rsidR="00580E86">
        <w:rPr>
          <w:lang w:val="en-GB"/>
        </w:rPr>
        <w:t>5</w:t>
      </w:r>
    </w:p>
    <w:p w14:paraId="7B0CEDDF" w14:textId="3B39A46F" w:rsidR="00DC1A69" w:rsidRDefault="00DC1A69" w:rsidP="00DC1A69">
      <w:pPr>
        <w:spacing w:line="360" w:lineRule="auto"/>
        <w:rPr>
          <w:sz w:val="22"/>
          <w:szCs w:val="22"/>
          <w:lang w:val="en-GB"/>
        </w:rPr>
      </w:pPr>
      <w:r>
        <w:rPr>
          <w:sz w:val="22"/>
          <w:szCs w:val="22"/>
          <w:lang w:val="en-GB"/>
        </w:rPr>
        <w:t xml:space="preserve">For this key question, other </w:t>
      </w:r>
      <w:r w:rsidR="00CD2054">
        <w:rPr>
          <w:sz w:val="22"/>
          <w:szCs w:val="22"/>
          <w:lang w:val="en-GB"/>
        </w:rPr>
        <w:t xml:space="preserve">search </w:t>
      </w:r>
      <w:r>
        <w:rPr>
          <w:sz w:val="22"/>
          <w:szCs w:val="22"/>
          <w:lang w:val="en-GB"/>
        </w:rPr>
        <w:t>terms that were used for re-exposure were “repeat administration”, “ repeat therapy”, “repeat treatment” or “re-challenge”. The search resulted in 596 references (</w:t>
      </w:r>
      <w:proofErr w:type="spellStart"/>
      <w:r>
        <w:rPr>
          <w:sz w:val="22"/>
          <w:szCs w:val="22"/>
          <w:lang w:val="en-GB"/>
        </w:rPr>
        <w:t>Pubmed</w:t>
      </w:r>
      <w:proofErr w:type="spellEnd"/>
      <w:r>
        <w:rPr>
          <w:sz w:val="22"/>
          <w:szCs w:val="22"/>
          <w:lang w:val="en-GB"/>
        </w:rPr>
        <w:t xml:space="preserve"> 442, </w:t>
      </w:r>
      <w:proofErr w:type="spellStart"/>
      <w:r>
        <w:rPr>
          <w:sz w:val="22"/>
          <w:szCs w:val="22"/>
          <w:lang w:val="en-GB"/>
        </w:rPr>
        <w:t>Embase</w:t>
      </w:r>
      <w:proofErr w:type="spellEnd"/>
      <w:r>
        <w:rPr>
          <w:sz w:val="22"/>
          <w:szCs w:val="22"/>
          <w:lang w:val="en-GB"/>
        </w:rPr>
        <w:t xml:space="preserve"> 431 (125 unique), Cochrane 61 (29 unique)). After in-depth review of the available literature that resulted from the search, studies that included “low-risk” patients for a direct challenge with the culprit antibiotic were selected. Since most of these challenges were tolerated</w:t>
      </w:r>
      <w:r w:rsidR="004D704F">
        <w:rPr>
          <w:sz w:val="22"/>
          <w:szCs w:val="22"/>
          <w:lang w:val="en-GB"/>
        </w:rPr>
        <w:t xml:space="preserve"> in the “low-risk” patients</w:t>
      </w:r>
      <w:r>
        <w:rPr>
          <w:sz w:val="22"/>
          <w:szCs w:val="22"/>
          <w:lang w:val="en-GB"/>
        </w:rPr>
        <w:t xml:space="preserve">, the </w:t>
      </w:r>
      <w:r w:rsidR="00CD2054">
        <w:rPr>
          <w:sz w:val="22"/>
          <w:szCs w:val="22"/>
          <w:lang w:val="en-GB"/>
        </w:rPr>
        <w:t>guideline committee</w:t>
      </w:r>
      <w:r>
        <w:rPr>
          <w:sz w:val="22"/>
          <w:szCs w:val="22"/>
          <w:lang w:val="en-GB"/>
        </w:rPr>
        <w:t xml:space="preserve"> concluded</w:t>
      </w:r>
      <w:r w:rsidR="004D704F">
        <w:rPr>
          <w:sz w:val="22"/>
          <w:szCs w:val="22"/>
          <w:lang w:val="en-GB"/>
        </w:rPr>
        <w:t xml:space="preserve"> that these patients had a very low risk of occurrence of (severe) allergic reaction upon re-exposure to the culprit drug</w:t>
      </w:r>
      <w:r>
        <w:rPr>
          <w:sz w:val="22"/>
          <w:szCs w:val="22"/>
          <w:lang w:val="en-GB"/>
        </w:rPr>
        <w:t xml:space="preserve">. However, the studies that were selected did show heterogenicity in the definition of low risk patients. </w:t>
      </w:r>
      <w:r w:rsidR="004C02DE">
        <w:rPr>
          <w:sz w:val="22"/>
          <w:szCs w:val="22"/>
          <w:lang w:val="en-GB"/>
        </w:rPr>
        <w:t>We decided to focus on the similarities in the various definitions of “low risk” patients.</w:t>
      </w:r>
    </w:p>
    <w:p w14:paraId="0BDF7592" w14:textId="16AE203B" w:rsidR="00580E86" w:rsidRPr="004D704F" w:rsidRDefault="00580E86" w:rsidP="00DC1A69">
      <w:pPr>
        <w:spacing w:line="360" w:lineRule="auto"/>
        <w:rPr>
          <w:sz w:val="22"/>
          <w:szCs w:val="22"/>
          <w:lang w:val="en-US"/>
        </w:rPr>
      </w:pPr>
    </w:p>
    <w:p w14:paraId="5A8E3CBE" w14:textId="05662159" w:rsidR="00DC1A69" w:rsidRPr="00EE6926" w:rsidRDefault="00DC1A69" w:rsidP="00DC1A69">
      <w:pPr>
        <w:pStyle w:val="Kop3"/>
        <w:spacing w:line="276" w:lineRule="auto"/>
        <w:rPr>
          <w:lang w:val="en-GB"/>
        </w:rPr>
      </w:pPr>
      <w:bookmarkStart w:id="8" w:name="_Toc85373146"/>
      <w:r>
        <w:rPr>
          <w:lang w:val="en-GB"/>
        </w:rPr>
        <w:lastRenderedPageBreak/>
        <w:t>Q</w:t>
      </w:r>
      <w:bookmarkEnd w:id="8"/>
      <w:r w:rsidR="00580E86">
        <w:rPr>
          <w:lang w:val="en-GB"/>
        </w:rPr>
        <w:t>6</w:t>
      </w:r>
    </w:p>
    <w:p w14:paraId="1DBD2D07" w14:textId="77777777" w:rsidR="00DC1A69" w:rsidRDefault="00DC1A69" w:rsidP="00DC1A69">
      <w:pPr>
        <w:spacing w:line="360" w:lineRule="auto"/>
        <w:rPr>
          <w:sz w:val="22"/>
          <w:szCs w:val="22"/>
          <w:lang w:val="en-GB"/>
        </w:rPr>
      </w:pPr>
      <w:r>
        <w:rPr>
          <w:sz w:val="22"/>
          <w:szCs w:val="22"/>
          <w:lang w:val="en-GB"/>
        </w:rPr>
        <w:t xml:space="preserve">For this chapter we only included systematic reviews or meta-analyses since additional literature review showed studies with similar results already discussed in the systematic reviews. The literature search resulted in 342 references, of which 293 from </w:t>
      </w:r>
      <w:proofErr w:type="spellStart"/>
      <w:r>
        <w:rPr>
          <w:sz w:val="22"/>
          <w:szCs w:val="22"/>
          <w:lang w:val="en-GB"/>
        </w:rPr>
        <w:t>Pubmed</w:t>
      </w:r>
      <w:proofErr w:type="spellEnd"/>
      <w:r>
        <w:rPr>
          <w:sz w:val="22"/>
          <w:szCs w:val="22"/>
          <w:lang w:val="en-GB"/>
        </w:rPr>
        <w:t xml:space="preserve">, 256 </w:t>
      </w:r>
      <w:proofErr w:type="spellStart"/>
      <w:r>
        <w:rPr>
          <w:sz w:val="22"/>
          <w:szCs w:val="22"/>
          <w:lang w:val="en-GB"/>
        </w:rPr>
        <w:t>Embase</w:t>
      </w:r>
      <w:proofErr w:type="spellEnd"/>
      <w:r>
        <w:rPr>
          <w:sz w:val="22"/>
          <w:szCs w:val="22"/>
          <w:lang w:val="en-GB"/>
        </w:rPr>
        <w:t xml:space="preserve"> (49 unique) and 6 from the Cochrane library (0 unique). </w:t>
      </w:r>
    </w:p>
    <w:p w14:paraId="7D751D83" w14:textId="77777777" w:rsidR="00DC1A69" w:rsidRDefault="00DC1A69" w:rsidP="00DC1A69">
      <w:pPr>
        <w:spacing w:line="276" w:lineRule="auto"/>
        <w:rPr>
          <w:sz w:val="22"/>
          <w:szCs w:val="22"/>
          <w:lang w:val="en-GB"/>
        </w:rPr>
      </w:pPr>
    </w:p>
    <w:p w14:paraId="10FA1EBB" w14:textId="13AF22EF" w:rsidR="00DC1A69" w:rsidRPr="00EE6926" w:rsidRDefault="00DC1A69" w:rsidP="00DC1A69">
      <w:pPr>
        <w:pStyle w:val="Kop3"/>
        <w:spacing w:line="276" w:lineRule="auto"/>
        <w:rPr>
          <w:lang w:val="en-GB"/>
        </w:rPr>
      </w:pPr>
      <w:bookmarkStart w:id="9" w:name="_Toc85373147"/>
      <w:r>
        <w:rPr>
          <w:lang w:val="en-GB"/>
        </w:rPr>
        <w:t>Q</w:t>
      </w:r>
      <w:bookmarkEnd w:id="9"/>
      <w:r w:rsidR="00580E86">
        <w:rPr>
          <w:lang w:val="en-GB"/>
        </w:rPr>
        <w:t>7</w:t>
      </w:r>
    </w:p>
    <w:p w14:paraId="6679B463" w14:textId="46D616C2" w:rsidR="00DC1A69" w:rsidRPr="00EE6926" w:rsidRDefault="00DC1A69" w:rsidP="00DC1A69">
      <w:pPr>
        <w:spacing w:line="360" w:lineRule="auto"/>
        <w:rPr>
          <w:sz w:val="22"/>
          <w:szCs w:val="22"/>
          <w:lang w:val="en-GB"/>
        </w:rPr>
      </w:pPr>
      <w:r>
        <w:rPr>
          <w:sz w:val="22"/>
          <w:szCs w:val="22"/>
          <w:lang w:val="en-GB"/>
        </w:rPr>
        <w:t xml:space="preserve">This key question was added to the chapter </w:t>
      </w:r>
      <w:r w:rsidR="00262235">
        <w:rPr>
          <w:sz w:val="22"/>
          <w:szCs w:val="22"/>
          <w:lang w:val="en-GB"/>
        </w:rPr>
        <w:t>during the formation of the guideline</w:t>
      </w:r>
      <w:r>
        <w:rPr>
          <w:sz w:val="22"/>
          <w:szCs w:val="22"/>
          <w:lang w:val="en-GB"/>
        </w:rPr>
        <w:t xml:space="preserve">, </w:t>
      </w:r>
      <w:r w:rsidR="0070140E">
        <w:rPr>
          <w:sz w:val="22"/>
          <w:szCs w:val="22"/>
          <w:lang w:val="en-GB"/>
        </w:rPr>
        <w:t>a</w:t>
      </w:r>
      <w:r>
        <w:rPr>
          <w:sz w:val="22"/>
          <w:szCs w:val="22"/>
          <w:lang w:val="en-GB"/>
        </w:rPr>
        <w:t xml:space="preserve"> few articles </w:t>
      </w:r>
      <w:r w:rsidR="00262235">
        <w:rPr>
          <w:sz w:val="22"/>
          <w:szCs w:val="22"/>
          <w:lang w:val="en-GB"/>
        </w:rPr>
        <w:t>were already  found</w:t>
      </w:r>
      <w:r>
        <w:rPr>
          <w:sz w:val="22"/>
          <w:szCs w:val="22"/>
          <w:lang w:val="en-GB"/>
        </w:rPr>
        <w:t xml:space="preserve"> with other literature searches. A separate literature search was conducted based on the PICO, which yielded only a few </w:t>
      </w:r>
      <w:r w:rsidR="00262235">
        <w:rPr>
          <w:sz w:val="22"/>
          <w:szCs w:val="22"/>
          <w:lang w:val="en-GB"/>
        </w:rPr>
        <w:t xml:space="preserve">additional </w:t>
      </w:r>
      <w:r>
        <w:rPr>
          <w:sz w:val="22"/>
          <w:szCs w:val="22"/>
          <w:lang w:val="en-GB"/>
        </w:rPr>
        <w:t>observational studies. The combination of the search terms “Penicillin allergy” and “cross reactivity” was used for “a different penicillin”.  This search strategy resulted in 444 references (</w:t>
      </w:r>
      <w:proofErr w:type="spellStart"/>
      <w:r>
        <w:rPr>
          <w:sz w:val="22"/>
          <w:szCs w:val="22"/>
          <w:lang w:val="en-GB"/>
        </w:rPr>
        <w:t>Pubmed</w:t>
      </w:r>
      <w:proofErr w:type="spellEnd"/>
      <w:r>
        <w:rPr>
          <w:sz w:val="22"/>
          <w:szCs w:val="22"/>
          <w:lang w:val="en-GB"/>
        </w:rPr>
        <w:t xml:space="preserve"> 287, </w:t>
      </w:r>
      <w:proofErr w:type="spellStart"/>
      <w:r>
        <w:rPr>
          <w:sz w:val="22"/>
          <w:szCs w:val="22"/>
          <w:lang w:val="en-GB"/>
        </w:rPr>
        <w:t>Embase</w:t>
      </w:r>
      <w:proofErr w:type="spellEnd"/>
      <w:r>
        <w:rPr>
          <w:sz w:val="22"/>
          <w:szCs w:val="22"/>
          <w:lang w:val="en-GB"/>
        </w:rPr>
        <w:t xml:space="preserve"> 126 (94 unique), Cochrane 67 (8 unique)</w:t>
      </w:r>
      <w:r w:rsidR="00632824">
        <w:rPr>
          <w:sz w:val="22"/>
          <w:szCs w:val="22"/>
          <w:lang w:val="en-GB"/>
        </w:rPr>
        <w:t>)</w:t>
      </w:r>
      <w:r>
        <w:rPr>
          <w:sz w:val="22"/>
          <w:szCs w:val="22"/>
          <w:lang w:val="en-GB"/>
        </w:rPr>
        <w:t>. The selected studies mostly included patients allergic to amoxicilli</w:t>
      </w:r>
      <w:r w:rsidR="0070140E">
        <w:rPr>
          <w:sz w:val="22"/>
          <w:szCs w:val="22"/>
          <w:lang w:val="en-GB"/>
        </w:rPr>
        <w:t xml:space="preserve">n that investigated </w:t>
      </w:r>
      <w:r>
        <w:rPr>
          <w:sz w:val="22"/>
          <w:szCs w:val="22"/>
          <w:lang w:val="en-GB"/>
        </w:rPr>
        <w:t>the potential cross reactivity with benzylpenicillin and flucloxacillin. Conclusions and recommendations are therefore based on these limited studies. During review of this chapter, information regarding piperacillin cross reactivity was missing. Therefore an additional search was performed</w:t>
      </w:r>
      <w:r w:rsidR="0070140E">
        <w:rPr>
          <w:sz w:val="22"/>
          <w:szCs w:val="22"/>
          <w:lang w:val="en-GB"/>
        </w:rPr>
        <w:t xml:space="preserve"> </w:t>
      </w:r>
      <w:r w:rsidR="00262235">
        <w:rPr>
          <w:sz w:val="22"/>
          <w:szCs w:val="22"/>
          <w:lang w:val="en-GB"/>
        </w:rPr>
        <w:t>which</w:t>
      </w:r>
      <w:r>
        <w:rPr>
          <w:sz w:val="22"/>
          <w:szCs w:val="22"/>
          <w:lang w:val="en-GB"/>
        </w:rPr>
        <w:t xml:space="preserve"> </w:t>
      </w:r>
      <w:r w:rsidR="00632824">
        <w:rPr>
          <w:sz w:val="22"/>
          <w:szCs w:val="22"/>
          <w:lang w:val="en-GB"/>
        </w:rPr>
        <w:t xml:space="preserve">resulted in </w:t>
      </w:r>
      <w:r>
        <w:rPr>
          <w:sz w:val="22"/>
          <w:szCs w:val="22"/>
          <w:lang w:val="en-GB"/>
        </w:rPr>
        <w:t>2 relevant studies for piperacillin.</w:t>
      </w:r>
    </w:p>
    <w:p w14:paraId="660A2C9A" w14:textId="5016C8AF" w:rsidR="00DC1A69" w:rsidRPr="00EE6926" w:rsidRDefault="00DC1A69" w:rsidP="00DC1A69">
      <w:pPr>
        <w:pStyle w:val="Kop3"/>
        <w:spacing w:line="276" w:lineRule="auto"/>
        <w:rPr>
          <w:lang w:val="en-GB"/>
        </w:rPr>
      </w:pPr>
      <w:bookmarkStart w:id="10" w:name="_Toc85373148"/>
      <w:r>
        <w:rPr>
          <w:lang w:val="en-GB"/>
        </w:rPr>
        <w:t>Q</w:t>
      </w:r>
      <w:r w:rsidR="00580E86">
        <w:rPr>
          <w:lang w:val="en-GB"/>
        </w:rPr>
        <w:t>8</w:t>
      </w:r>
      <w:r>
        <w:rPr>
          <w:lang w:val="en-GB"/>
        </w:rPr>
        <w:t>a and b</w:t>
      </w:r>
      <w:bookmarkEnd w:id="10"/>
      <w:r>
        <w:rPr>
          <w:lang w:val="en-GB"/>
        </w:rPr>
        <w:t xml:space="preserve"> </w:t>
      </w:r>
    </w:p>
    <w:p w14:paraId="2F5E0CB4" w14:textId="2956364C" w:rsidR="00DC1A69" w:rsidRPr="0054122E" w:rsidRDefault="00DC1A69" w:rsidP="00DC1A69">
      <w:pPr>
        <w:spacing w:line="360" w:lineRule="auto"/>
        <w:rPr>
          <w:sz w:val="22"/>
          <w:szCs w:val="22"/>
          <w:lang w:val="en-GB"/>
        </w:rPr>
      </w:pPr>
      <w:r>
        <w:rPr>
          <w:rStyle w:val="y2iqfc"/>
          <w:color w:val="202124"/>
          <w:lang w:val="en"/>
        </w:rPr>
        <w:t xml:space="preserve">For key question </w:t>
      </w:r>
      <w:r w:rsidR="0088484B">
        <w:rPr>
          <w:rStyle w:val="y2iqfc"/>
          <w:color w:val="202124"/>
          <w:lang w:val="en"/>
        </w:rPr>
        <w:t>8</w:t>
      </w:r>
      <w:r>
        <w:rPr>
          <w:rStyle w:val="y2iqfc"/>
          <w:color w:val="202124"/>
          <w:lang w:val="en"/>
        </w:rPr>
        <w:t>, the literature search resulted in 253 studies (</w:t>
      </w:r>
      <w:proofErr w:type="spellStart"/>
      <w:r>
        <w:rPr>
          <w:rStyle w:val="y2iqfc"/>
          <w:color w:val="202124"/>
          <w:lang w:val="en"/>
        </w:rPr>
        <w:t>Pubmed</w:t>
      </w:r>
      <w:proofErr w:type="spellEnd"/>
      <w:r>
        <w:rPr>
          <w:rStyle w:val="y2iqfc"/>
          <w:color w:val="202124"/>
          <w:lang w:val="en"/>
        </w:rPr>
        <w:t xml:space="preserve"> 112, </w:t>
      </w:r>
      <w:proofErr w:type="spellStart"/>
      <w:r>
        <w:rPr>
          <w:rStyle w:val="y2iqfc"/>
          <w:color w:val="202124"/>
          <w:lang w:val="en"/>
        </w:rPr>
        <w:t>Embase</w:t>
      </w:r>
      <w:proofErr w:type="spellEnd"/>
      <w:r>
        <w:rPr>
          <w:rStyle w:val="y2iqfc"/>
          <w:color w:val="202124"/>
          <w:lang w:val="en"/>
        </w:rPr>
        <w:t xml:space="preserve"> 211 (112 unique), Cochrane 41 (29 unique)). </w:t>
      </w:r>
      <w:r w:rsidRPr="00EE6926">
        <w:rPr>
          <w:sz w:val="22"/>
          <w:szCs w:val="22"/>
          <w:lang w:val="en-GB"/>
        </w:rPr>
        <w:t>For this key question w</w:t>
      </w:r>
      <w:r>
        <w:rPr>
          <w:sz w:val="22"/>
          <w:szCs w:val="22"/>
          <w:lang w:val="en-GB"/>
        </w:rPr>
        <w:t>e focussed on studies that included patients with a proven allergy to penicillin by means of skin tests and/or drug provocation tests</w:t>
      </w:r>
      <w:r w:rsidRPr="00262235">
        <w:rPr>
          <w:sz w:val="22"/>
          <w:szCs w:val="22"/>
          <w:lang w:val="en-GB"/>
        </w:rPr>
        <w:t xml:space="preserve">. Preferable the cross reactivity was established using skin tests and drug provocation tests with cephalosporins. Studies that included patients with a reported allergy for penicillin that received a treatment with cephalosporin were included as well, but these studies were </w:t>
      </w:r>
      <w:r w:rsidRPr="0070140E">
        <w:rPr>
          <w:rStyle w:val="y2iqfc"/>
          <w:color w:val="202124"/>
          <w:sz w:val="22"/>
          <w:szCs w:val="22"/>
          <w:lang w:val="en"/>
        </w:rPr>
        <w:t>counted less heavily in the final conclusions and recommendations.</w:t>
      </w:r>
      <w:r>
        <w:rPr>
          <w:rStyle w:val="y2iqfc"/>
          <w:color w:val="202124"/>
          <w:lang w:val="en"/>
        </w:rPr>
        <w:t xml:space="preserve"> </w:t>
      </w:r>
    </w:p>
    <w:p w14:paraId="461A196D" w14:textId="3224323D" w:rsidR="00DC1A69" w:rsidRPr="00EE6926" w:rsidRDefault="00DC1A69" w:rsidP="00DC1A69">
      <w:pPr>
        <w:pStyle w:val="Kop3"/>
        <w:spacing w:line="276" w:lineRule="auto"/>
        <w:rPr>
          <w:lang w:val="en-GB"/>
        </w:rPr>
      </w:pPr>
      <w:bookmarkStart w:id="11" w:name="_Toc85373149"/>
      <w:r>
        <w:rPr>
          <w:lang w:val="en-GB"/>
        </w:rPr>
        <w:t>Q</w:t>
      </w:r>
      <w:bookmarkEnd w:id="11"/>
      <w:r w:rsidR="00580E86">
        <w:rPr>
          <w:lang w:val="en-GB"/>
        </w:rPr>
        <w:t>9</w:t>
      </w:r>
    </w:p>
    <w:p w14:paraId="724E41BD" w14:textId="1E33EDD7" w:rsidR="00DC1A69" w:rsidRPr="00EE6926" w:rsidRDefault="00DC1A69" w:rsidP="00DC1A69">
      <w:pPr>
        <w:spacing w:line="360" w:lineRule="auto"/>
        <w:rPr>
          <w:sz w:val="22"/>
          <w:szCs w:val="22"/>
          <w:lang w:val="en-GB"/>
        </w:rPr>
      </w:pPr>
      <w:r>
        <w:rPr>
          <w:sz w:val="22"/>
          <w:szCs w:val="22"/>
          <w:lang w:val="en-GB"/>
        </w:rPr>
        <w:t>The literature search performed for Q</w:t>
      </w:r>
      <w:r w:rsidR="0088484B">
        <w:rPr>
          <w:sz w:val="22"/>
          <w:szCs w:val="22"/>
          <w:lang w:val="en-GB"/>
        </w:rPr>
        <w:t>9</w:t>
      </w:r>
      <w:r>
        <w:rPr>
          <w:sz w:val="22"/>
          <w:szCs w:val="22"/>
          <w:lang w:val="en-GB"/>
        </w:rPr>
        <w:t xml:space="preserve"> resulted in 71 references (</w:t>
      </w:r>
      <w:proofErr w:type="spellStart"/>
      <w:r>
        <w:rPr>
          <w:sz w:val="22"/>
          <w:szCs w:val="22"/>
          <w:lang w:val="en-GB"/>
        </w:rPr>
        <w:t>Pubmed</w:t>
      </w:r>
      <w:proofErr w:type="spellEnd"/>
      <w:r>
        <w:rPr>
          <w:sz w:val="22"/>
          <w:szCs w:val="22"/>
          <w:lang w:val="en-GB"/>
        </w:rPr>
        <w:t xml:space="preserve"> 50, </w:t>
      </w:r>
      <w:proofErr w:type="spellStart"/>
      <w:r>
        <w:rPr>
          <w:sz w:val="22"/>
          <w:szCs w:val="22"/>
          <w:lang w:val="en-GB"/>
        </w:rPr>
        <w:t>Embase</w:t>
      </w:r>
      <w:proofErr w:type="spellEnd"/>
      <w:r>
        <w:rPr>
          <w:sz w:val="22"/>
          <w:szCs w:val="22"/>
          <w:lang w:val="en-GB"/>
        </w:rPr>
        <w:t xml:space="preserve"> 71 (19 unique), Cochrane 6 (2 unique</w:t>
      </w:r>
      <w:r w:rsidR="0088484B">
        <w:rPr>
          <w:sz w:val="22"/>
          <w:szCs w:val="22"/>
          <w:lang w:val="en-GB"/>
        </w:rPr>
        <w:t>)</w:t>
      </w:r>
      <w:r>
        <w:rPr>
          <w:sz w:val="22"/>
          <w:szCs w:val="22"/>
          <w:lang w:val="en-GB"/>
        </w:rPr>
        <w:t xml:space="preserve">). </w:t>
      </w:r>
      <w:r w:rsidRPr="00EE6926">
        <w:rPr>
          <w:sz w:val="22"/>
          <w:szCs w:val="22"/>
          <w:lang w:val="en-GB"/>
        </w:rPr>
        <w:t xml:space="preserve">For </w:t>
      </w:r>
      <w:r>
        <w:rPr>
          <w:sz w:val="22"/>
          <w:szCs w:val="22"/>
          <w:lang w:val="en-GB"/>
        </w:rPr>
        <w:t xml:space="preserve">this key question </w:t>
      </w:r>
      <w:r w:rsidR="00262235">
        <w:rPr>
          <w:sz w:val="22"/>
          <w:szCs w:val="22"/>
          <w:lang w:val="en-GB"/>
        </w:rPr>
        <w:t>the search was</w:t>
      </w:r>
      <w:r>
        <w:rPr>
          <w:sz w:val="22"/>
          <w:szCs w:val="22"/>
          <w:lang w:val="en-GB"/>
        </w:rPr>
        <w:t xml:space="preserve"> focussed on studies that included patients with a </w:t>
      </w:r>
      <w:r w:rsidRPr="008210C2">
        <w:rPr>
          <w:i/>
          <w:iCs/>
          <w:sz w:val="22"/>
          <w:szCs w:val="22"/>
          <w:lang w:val="en-GB"/>
        </w:rPr>
        <w:t>proven</w:t>
      </w:r>
      <w:r>
        <w:rPr>
          <w:sz w:val="22"/>
          <w:szCs w:val="22"/>
          <w:lang w:val="en-GB"/>
        </w:rPr>
        <w:t xml:space="preserve"> allergy to penicillin by means of skin tests and / or drug provocation </w:t>
      </w:r>
      <w:r>
        <w:rPr>
          <w:sz w:val="22"/>
          <w:szCs w:val="22"/>
          <w:lang w:val="en-GB"/>
        </w:rPr>
        <w:lastRenderedPageBreak/>
        <w:t>tests. In addition the studies that performed drug provocation tests or direct challenges with the carbapenem or monobactam</w:t>
      </w:r>
      <w:r w:rsidR="0088484B">
        <w:rPr>
          <w:sz w:val="22"/>
          <w:szCs w:val="22"/>
          <w:lang w:val="en-GB"/>
        </w:rPr>
        <w:t xml:space="preserve"> were prioritized</w:t>
      </w:r>
      <w:r>
        <w:rPr>
          <w:sz w:val="22"/>
          <w:szCs w:val="22"/>
          <w:lang w:val="en-GB"/>
        </w:rPr>
        <w:t xml:space="preserve">. </w:t>
      </w:r>
    </w:p>
    <w:p w14:paraId="3F3CD304" w14:textId="4A902B93" w:rsidR="00DC1A69" w:rsidRPr="00EE6926" w:rsidRDefault="00DC1A69" w:rsidP="00DC1A69">
      <w:pPr>
        <w:pStyle w:val="Kop3"/>
        <w:spacing w:line="276" w:lineRule="auto"/>
        <w:rPr>
          <w:lang w:val="en-GB"/>
        </w:rPr>
      </w:pPr>
      <w:bookmarkStart w:id="12" w:name="_Toc85373150"/>
      <w:r>
        <w:rPr>
          <w:lang w:val="en-GB"/>
        </w:rPr>
        <w:t>Q</w:t>
      </w:r>
      <w:bookmarkEnd w:id="12"/>
      <w:r w:rsidR="00580E86">
        <w:rPr>
          <w:lang w:val="en-GB"/>
        </w:rPr>
        <w:t>10</w:t>
      </w:r>
    </w:p>
    <w:p w14:paraId="1B7814E6" w14:textId="1B70DC16" w:rsidR="00DC1A69" w:rsidRPr="00EE6926" w:rsidRDefault="00DC1A69" w:rsidP="00DC1A69">
      <w:pPr>
        <w:spacing w:line="360" w:lineRule="auto"/>
        <w:rPr>
          <w:sz w:val="22"/>
          <w:szCs w:val="22"/>
          <w:lang w:val="en-GB"/>
        </w:rPr>
      </w:pPr>
      <w:r>
        <w:rPr>
          <w:sz w:val="22"/>
          <w:szCs w:val="22"/>
          <w:lang w:val="en-GB"/>
        </w:rPr>
        <w:t xml:space="preserve">For this key question, </w:t>
      </w:r>
      <w:r w:rsidR="00034364">
        <w:rPr>
          <w:sz w:val="22"/>
          <w:szCs w:val="22"/>
          <w:lang w:val="en-GB"/>
        </w:rPr>
        <w:t>different search terms for “cross reactivity”, “cephalosporin allergy” and “penicillin allergy” were used. T</w:t>
      </w:r>
      <w:r>
        <w:rPr>
          <w:sz w:val="22"/>
          <w:szCs w:val="22"/>
          <w:lang w:val="en-GB"/>
        </w:rPr>
        <w:t>he literature search yielded 47 references (</w:t>
      </w:r>
      <w:proofErr w:type="spellStart"/>
      <w:r>
        <w:rPr>
          <w:sz w:val="22"/>
          <w:szCs w:val="22"/>
          <w:lang w:val="en-GB"/>
        </w:rPr>
        <w:t>Pubmed</w:t>
      </w:r>
      <w:proofErr w:type="spellEnd"/>
      <w:r>
        <w:rPr>
          <w:sz w:val="22"/>
          <w:szCs w:val="22"/>
          <w:lang w:val="en-GB"/>
        </w:rPr>
        <w:t xml:space="preserve"> 24, </w:t>
      </w:r>
      <w:proofErr w:type="spellStart"/>
      <w:r>
        <w:rPr>
          <w:sz w:val="22"/>
          <w:szCs w:val="22"/>
          <w:lang w:val="en-GB"/>
        </w:rPr>
        <w:t>Embase</w:t>
      </w:r>
      <w:proofErr w:type="spellEnd"/>
      <w:r>
        <w:rPr>
          <w:sz w:val="22"/>
          <w:szCs w:val="22"/>
          <w:lang w:val="en-GB"/>
        </w:rPr>
        <w:t xml:space="preserve"> 40 (21 unique), Cochrane 4 (2 unique)). Studies that included patients with a proven cephalosporin allergy by skin test and/ or drug provocation tests were selected. </w:t>
      </w:r>
      <w:r w:rsidR="00B70C1B">
        <w:rPr>
          <w:sz w:val="22"/>
          <w:szCs w:val="22"/>
          <w:lang w:val="en-GB"/>
        </w:rPr>
        <w:t>Preferably, skin tests and / or drug provocation tests with penicillin (determinants) were performed in these studies t</w:t>
      </w:r>
      <w:r w:rsidR="002403F3">
        <w:rPr>
          <w:sz w:val="22"/>
          <w:szCs w:val="22"/>
          <w:lang w:val="en-GB"/>
        </w:rPr>
        <w:t xml:space="preserve">o </w:t>
      </w:r>
      <w:r w:rsidR="00B70C1B">
        <w:rPr>
          <w:sz w:val="22"/>
          <w:szCs w:val="22"/>
          <w:lang w:val="en-GB"/>
        </w:rPr>
        <w:t xml:space="preserve">be able to </w:t>
      </w:r>
      <w:r w:rsidR="002403F3">
        <w:rPr>
          <w:sz w:val="22"/>
          <w:szCs w:val="22"/>
          <w:lang w:val="en-GB"/>
        </w:rPr>
        <w:t>assess cross reactivity</w:t>
      </w:r>
      <w:r w:rsidR="00B70C1B">
        <w:rPr>
          <w:sz w:val="22"/>
          <w:szCs w:val="22"/>
          <w:lang w:val="en-GB"/>
        </w:rPr>
        <w:t>.</w:t>
      </w:r>
      <w:r w:rsidR="002403F3">
        <w:rPr>
          <w:sz w:val="22"/>
          <w:szCs w:val="22"/>
          <w:lang w:val="en-GB"/>
        </w:rPr>
        <w:t xml:space="preserve"> </w:t>
      </w:r>
    </w:p>
    <w:p w14:paraId="68C68A3A" w14:textId="5A3BC007" w:rsidR="00DC1A69" w:rsidRPr="00EE6926" w:rsidRDefault="00DC1A69" w:rsidP="00DC1A69">
      <w:pPr>
        <w:pStyle w:val="Kop3"/>
        <w:spacing w:line="276" w:lineRule="auto"/>
        <w:rPr>
          <w:lang w:val="en-GB"/>
        </w:rPr>
      </w:pPr>
      <w:bookmarkStart w:id="13" w:name="_Toc85373151"/>
      <w:r>
        <w:rPr>
          <w:lang w:val="en-GB"/>
        </w:rPr>
        <w:t>Q</w:t>
      </w:r>
      <w:bookmarkEnd w:id="13"/>
      <w:r w:rsidR="00580E86">
        <w:rPr>
          <w:lang w:val="en-GB"/>
        </w:rPr>
        <w:t>11</w:t>
      </w:r>
    </w:p>
    <w:p w14:paraId="23B1C8A3" w14:textId="49381105" w:rsidR="00DC1A69" w:rsidRPr="00EE6926" w:rsidRDefault="00DC1A69" w:rsidP="00DC1A69">
      <w:pPr>
        <w:spacing w:line="360" w:lineRule="auto"/>
        <w:rPr>
          <w:sz w:val="22"/>
          <w:szCs w:val="22"/>
          <w:lang w:val="en-GB"/>
        </w:rPr>
      </w:pPr>
      <w:r>
        <w:rPr>
          <w:sz w:val="22"/>
          <w:szCs w:val="22"/>
          <w:lang w:val="en-GB"/>
        </w:rPr>
        <w:t>For this question</w:t>
      </w:r>
      <w:r w:rsidR="00262235">
        <w:rPr>
          <w:sz w:val="22"/>
          <w:szCs w:val="22"/>
          <w:lang w:val="en-GB"/>
        </w:rPr>
        <w:t>,</w:t>
      </w:r>
      <w:r>
        <w:rPr>
          <w:sz w:val="22"/>
          <w:szCs w:val="22"/>
          <w:lang w:val="en-GB"/>
        </w:rPr>
        <w:t xml:space="preserve"> studies were selected when they included patients with a proven cephalosporin allergy proven by skin tests or drug provocation tests that received skin tests or drug provocation tests with </w:t>
      </w:r>
      <w:r>
        <w:rPr>
          <w:rFonts w:cstheme="minorHAnsi"/>
          <w:sz w:val="22"/>
          <w:szCs w:val="22"/>
          <w:lang w:val="en-GB"/>
        </w:rPr>
        <w:t>≥</w:t>
      </w:r>
      <w:r>
        <w:rPr>
          <w:sz w:val="22"/>
          <w:szCs w:val="22"/>
          <w:lang w:val="en-GB"/>
        </w:rPr>
        <w:t xml:space="preserve"> 1 different cephalosporin. However since the available studies were scarce, studies that included patients with reported cephalosporin allergy not proven by a formal allergy work up were also included. The first search strategy that was performed resulted in 952 references (</w:t>
      </w:r>
      <w:proofErr w:type="spellStart"/>
      <w:r>
        <w:rPr>
          <w:sz w:val="22"/>
          <w:szCs w:val="22"/>
          <w:lang w:val="en-GB"/>
        </w:rPr>
        <w:t>Pubmed</w:t>
      </w:r>
      <w:proofErr w:type="spellEnd"/>
      <w:r>
        <w:rPr>
          <w:sz w:val="22"/>
          <w:szCs w:val="22"/>
          <w:lang w:val="en-GB"/>
        </w:rPr>
        <w:t xml:space="preserve"> 526, </w:t>
      </w:r>
      <w:proofErr w:type="spellStart"/>
      <w:r>
        <w:rPr>
          <w:sz w:val="22"/>
          <w:szCs w:val="22"/>
          <w:lang w:val="en-GB"/>
        </w:rPr>
        <w:t>Embase</w:t>
      </w:r>
      <w:proofErr w:type="spellEnd"/>
      <w:r>
        <w:rPr>
          <w:sz w:val="22"/>
          <w:szCs w:val="22"/>
          <w:lang w:val="en-GB"/>
        </w:rPr>
        <w:t xml:space="preserve"> 302 (187 Unique) and Cochrane 352 (239 Unique)). In this search Mesh terms for cephalosporins were used and cephalosporin allergy in general. The second search included the search term </w:t>
      </w:r>
      <w:r w:rsidR="006020EE">
        <w:rPr>
          <w:sz w:val="22"/>
          <w:szCs w:val="22"/>
          <w:lang w:val="en-GB"/>
        </w:rPr>
        <w:t>“</w:t>
      </w:r>
      <w:r>
        <w:rPr>
          <w:sz w:val="22"/>
          <w:szCs w:val="22"/>
          <w:lang w:val="en-GB"/>
        </w:rPr>
        <w:t>cross reactivity</w:t>
      </w:r>
      <w:r w:rsidR="006020EE">
        <w:rPr>
          <w:sz w:val="22"/>
          <w:szCs w:val="22"/>
          <w:lang w:val="en-GB"/>
        </w:rPr>
        <w:t>”</w:t>
      </w:r>
      <w:r>
        <w:rPr>
          <w:sz w:val="22"/>
          <w:szCs w:val="22"/>
          <w:lang w:val="en-GB"/>
        </w:rPr>
        <w:t xml:space="preserve"> or </w:t>
      </w:r>
      <w:r w:rsidR="006020EE">
        <w:rPr>
          <w:sz w:val="22"/>
          <w:szCs w:val="22"/>
          <w:lang w:val="en-GB"/>
        </w:rPr>
        <w:t>“</w:t>
      </w:r>
      <w:r>
        <w:rPr>
          <w:sz w:val="22"/>
          <w:szCs w:val="22"/>
          <w:lang w:val="en-GB"/>
        </w:rPr>
        <w:t>cross allergy</w:t>
      </w:r>
      <w:r w:rsidR="006020EE">
        <w:rPr>
          <w:sz w:val="22"/>
          <w:szCs w:val="22"/>
          <w:lang w:val="en-GB"/>
        </w:rPr>
        <w:t>”</w:t>
      </w:r>
      <w:r>
        <w:rPr>
          <w:sz w:val="22"/>
          <w:szCs w:val="22"/>
          <w:lang w:val="en-GB"/>
        </w:rPr>
        <w:t xml:space="preserve"> or </w:t>
      </w:r>
      <w:r w:rsidR="006020EE">
        <w:rPr>
          <w:sz w:val="22"/>
          <w:szCs w:val="22"/>
          <w:lang w:val="en-GB"/>
        </w:rPr>
        <w:t>“</w:t>
      </w:r>
      <w:r>
        <w:rPr>
          <w:sz w:val="22"/>
          <w:szCs w:val="22"/>
          <w:lang w:val="en-GB"/>
        </w:rPr>
        <w:t>cross hypersensitivity</w:t>
      </w:r>
      <w:r w:rsidR="006020EE">
        <w:rPr>
          <w:sz w:val="22"/>
          <w:szCs w:val="22"/>
          <w:lang w:val="en-GB"/>
        </w:rPr>
        <w:t>”</w:t>
      </w:r>
      <w:r>
        <w:rPr>
          <w:sz w:val="22"/>
          <w:szCs w:val="22"/>
          <w:lang w:val="en-GB"/>
        </w:rPr>
        <w:t xml:space="preserve"> and </w:t>
      </w:r>
      <w:r w:rsidR="006020EE">
        <w:rPr>
          <w:sz w:val="22"/>
          <w:szCs w:val="22"/>
          <w:lang w:val="en-GB"/>
        </w:rPr>
        <w:t>resulted in</w:t>
      </w:r>
      <w:r>
        <w:rPr>
          <w:sz w:val="22"/>
          <w:szCs w:val="22"/>
          <w:lang w:val="en-GB"/>
        </w:rPr>
        <w:t xml:space="preserve"> 114 references that were also found in the </w:t>
      </w:r>
      <w:r w:rsidR="00262235">
        <w:rPr>
          <w:sz w:val="22"/>
          <w:szCs w:val="22"/>
          <w:lang w:val="en-GB"/>
        </w:rPr>
        <w:t xml:space="preserve">aforementioned </w:t>
      </w:r>
      <w:r>
        <w:rPr>
          <w:sz w:val="22"/>
          <w:szCs w:val="22"/>
          <w:lang w:val="en-GB"/>
        </w:rPr>
        <w:t xml:space="preserve">search strategy. </w:t>
      </w:r>
    </w:p>
    <w:p w14:paraId="766AC876" w14:textId="770E843B" w:rsidR="00DC1A69" w:rsidRPr="00EE6926" w:rsidRDefault="00DC1A69" w:rsidP="00DC1A69">
      <w:pPr>
        <w:pStyle w:val="Kop3"/>
        <w:spacing w:line="276" w:lineRule="auto"/>
        <w:rPr>
          <w:lang w:val="en-GB"/>
        </w:rPr>
      </w:pPr>
      <w:bookmarkStart w:id="14" w:name="_Toc85373152"/>
      <w:r>
        <w:rPr>
          <w:lang w:val="en-GB"/>
        </w:rPr>
        <w:t>Q1</w:t>
      </w:r>
      <w:bookmarkEnd w:id="14"/>
      <w:r w:rsidR="00580E86">
        <w:rPr>
          <w:lang w:val="en-GB"/>
        </w:rPr>
        <w:t>2</w:t>
      </w:r>
    </w:p>
    <w:p w14:paraId="7999605B" w14:textId="2E2B017E" w:rsidR="00DC1A69" w:rsidRDefault="00DC1A69" w:rsidP="00DC1A69">
      <w:pPr>
        <w:spacing w:line="360" w:lineRule="auto"/>
        <w:rPr>
          <w:sz w:val="22"/>
          <w:szCs w:val="22"/>
          <w:lang w:val="en-GB"/>
        </w:rPr>
      </w:pPr>
      <w:r w:rsidRPr="00535164">
        <w:rPr>
          <w:sz w:val="22"/>
          <w:szCs w:val="22"/>
          <w:lang w:val="en-GB"/>
        </w:rPr>
        <w:t>The focus of the search was set on patients with cephalosporin allergy preferably confirmed by formal allergy work up. Since the literature search yielded very little results, we also included studies that i</w:t>
      </w:r>
      <w:r>
        <w:rPr>
          <w:sz w:val="22"/>
          <w:szCs w:val="22"/>
          <w:lang w:val="en-GB"/>
        </w:rPr>
        <w:t>nvestigated</w:t>
      </w:r>
      <w:r w:rsidRPr="00535164">
        <w:rPr>
          <w:sz w:val="22"/>
          <w:szCs w:val="22"/>
          <w:lang w:val="en-GB"/>
        </w:rPr>
        <w:t xml:space="preserve"> specific groups, for example patients with cystic fibrosis. The broader search strategy with terms for </w:t>
      </w:r>
      <w:r w:rsidR="0045650E">
        <w:rPr>
          <w:sz w:val="22"/>
          <w:szCs w:val="22"/>
          <w:lang w:val="en-GB"/>
        </w:rPr>
        <w:t>“</w:t>
      </w:r>
      <w:r w:rsidRPr="00535164">
        <w:rPr>
          <w:sz w:val="22"/>
          <w:szCs w:val="22"/>
          <w:lang w:val="en-GB"/>
        </w:rPr>
        <w:t>cephalosporin allergy</w:t>
      </w:r>
      <w:r w:rsidR="0045650E">
        <w:rPr>
          <w:sz w:val="22"/>
          <w:szCs w:val="22"/>
          <w:lang w:val="en-GB"/>
        </w:rPr>
        <w:t>”</w:t>
      </w:r>
      <w:r w:rsidRPr="00535164">
        <w:rPr>
          <w:sz w:val="22"/>
          <w:szCs w:val="22"/>
          <w:lang w:val="en-GB"/>
        </w:rPr>
        <w:t xml:space="preserve"> or </w:t>
      </w:r>
      <w:r w:rsidR="0045650E">
        <w:rPr>
          <w:sz w:val="22"/>
          <w:szCs w:val="22"/>
          <w:lang w:val="en-GB"/>
        </w:rPr>
        <w:t xml:space="preserve">“cephalosporin </w:t>
      </w:r>
      <w:r w:rsidRPr="00535164">
        <w:rPr>
          <w:sz w:val="22"/>
          <w:szCs w:val="22"/>
          <w:lang w:val="en-GB"/>
        </w:rPr>
        <w:t>hypersensitivity</w:t>
      </w:r>
      <w:r w:rsidR="0045650E">
        <w:rPr>
          <w:sz w:val="22"/>
          <w:szCs w:val="22"/>
          <w:lang w:val="en-GB"/>
        </w:rPr>
        <w:t>”</w:t>
      </w:r>
      <w:r w:rsidRPr="00535164">
        <w:rPr>
          <w:sz w:val="22"/>
          <w:szCs w:val="22"/>
          <w:lang w:val="en-GB"/>
        </w:rPr>
        <w:t xml:space="preserve"> and </w:t>
      </w:r>
      <w:r w:rsidR="0045650E">
        <w:rPr>
          <w:sz w:val="22"/>
          <w:szCs w:val="22"/>
          <w:lang w:val="en-GB"/>
        </w:rPr>
        <w:t>terms used for “</w:t>
      </w:r>
      <w:r w:rsidRPr="00535164">
        <w:rPr>
          <w:sz w:val="22"/>
          <w:szCs w:val="22"/>
          <w:lang w:val="en-GB"/>
        </w:rPr>
        <w:t>monobactams</w:t>
      </w:r>
      <w:r w:rsidR="0045650E">
        <w:rPr>
          <w:sz w:val="22"/>
          <w:szCs w:val="22"/>
          <w:lang w:val="en-GB"/>
        </w:rPr>
        <w:t xml:space="preserve">” </w:t>
      </w:r>
      <w:r w:rsidRPr="00535164">
        <w:rPr>
          <w:sz w:val="22"/>
          <w:szCs w:val="22"/>
          <w:lang w:val="en-GB"/>
        </w:rPr>
        <w:t xml:space="preserve">or </w:t>
      </w:r>
      <w:r w:rsidR="0045650E">
        <w:rPr>
          <w:sz w:val="22"/>
          <w:szCs w:val="22"/>
          <w:lang w:val="en-GB"/>
        </w:rPr>
        <w:t>“</w:t>
      </w:r>
      <w:r w:rsidRPr="00535164">
        <w:rPr>
          <w:sz w:val="22"/>
          <w:szCs w:val="22"/>
          <w:lang w:val="en-GB"/>
        </w:rPr>
        <w:t>carbapenems</w:t>
      </w:r>
      <w:r w:rsidR="0045650E">
        <w:rPr>
          <w:sz w:val="22"/>
          <w:szCs w:val="22"/>
          <w:lang w:val="en-GB"/>
        </w:rPr>
        <w:t>”</w:t>
      </w:r>
      <w:r w:rsidRPr="00535164">
        <w:rPr>
          <w:sz w:val="22"/>
          <w:szCs w:val="22"/>
          <w:lang w:val="en-GB"/>
        </w:rPr>
        <w:t>, resulted in 193 references (</w:t>
      </w:r>
      <w:proofErr w:type="spellStart"/>
      <w:r w:rsidRPr="00535164">
        <w:rPr>
          <w:sz w:val="22"/>
          <w:szCs w:val="22"/>
          <w:lang w:val="en-GB"/>
        </w:rPr>
        <w:t>Pubmed</w:t>
      </w:r>
      <w:proofErr w:type="spellEnd"/>
      <w:r w:rsidRPr="00535164">
        <w:rPr>
          <w:sz w:val="22"/>
          <w:szCs w:val="22"/>
          <w:lang w:val="en-GB"/>
        </w:rPr>
        <w:t xml:space="preserve"> 120, </w:t>
      </w:r>
      <w:proofErr w:type="spellStart"/>
      <w:r w:rsidRPr="00535164">
        <w:rPr>
          <w:sz w:val="22"/>
          <w:szCs w:val="22"/>
          <w:lang w:val="en-GB"/>
        </w:rPr>
        <w:t>Embase</w:t>
      </w:r>
      <w:proofErr w:type="spellEnd"/>
      <w:r w:rsidRPr="00535164">
        <w:rPr>
          <w:sz w:val="22"/>
          <w:szCs w:val="22"/>
          <w:lang w:val="en-GB"/>
        </w:rPr>
        <w:t xml:space="preserve"> 152 (54 unique)). When applying the search term </w:t>
      </w:r>
      <w:r w:rsidR="0045650E">
        <w:rPr>
          <w:sz w:val="22"/>
          <w:szCs w:val="22"/>
          <w:lang w:val="en-GB"/>
        </w:rPr>
        <w:t>“</w:t>
      </w:r>
      <w:r w:rsidRPr="00535164">
        <w:rPr>
          <w:sz w:val="22"/>
          <w:szCs w:val="22"/>
          <w:lang w:val="en-GB"/>
        </w:rPr>
        <w:t>cross reactivity</w:t>
      </w:r>
      <w:r w:rsidR="0045650E">
        <w:rPr>
          <w:sz w:val="22"/>
          <w:szCs w:val="22"/>
          <w:lang w:val="en-GB"/>
        </w:rPr>
        <w:t>”,</w:t>
      </w:r>
      <w:r w:rsidRPr="00535164">
        <w:rPr>
          <w:sz w:val="22"/>
          <w:szCs w:val="22"/>
          <w:lang w:val="en-GB"/>
        </w:rPr>
        <w:t xml:space="preserve"> </w:t>
      </w:r>
      <w:r w:rsidR="0045650E">
        <w:rPr>
          <w:sz w:val="22"/>
          <w:szCs w:val="22"/>
          <w:lang w:val="en-GB"/>
        </w:rPr>
        <w:t>“</w:t>
      </w:r>
      <w:r w:rsidRPr="00535164">
        <w:rPr>
          <w:sz w:val="22"/>
          <w:szCs w:val="22"/>
          <w:lang w:val="en-GB"/>
        </w:rPr>
        <w:t>cross allergy</w:t>
      </w:r>
      <w:r w:rsidR="0045650E">
        <w:rPr>
          <w:sz w:val="22"/>
          <w:szCs w:val="22"/>
          <w:lang w:val="en-GB"/>
        </w:rPr>
        <w:t>” or “cross hypersensitivity”</w:t>
      </w:r>
      <w:r w:rsidRPr="00535164">
        <w:rPr>
          <w:sz w:val="22"/>
          <w:szCs w:val="22"/>
          <w:lang w:val="en-GB"/>
        </w:rPr>
        <w:t xml:space="preserve"> only 60 references were found and relevant studies were missing</w:t>
      </w:r>
      <w:r w:rsidR="00262235">
        <w:rPr>
          <w:sz w:val="22"/>
          <w:szCs w:val="22"/>
          <w:lang w:val="en-GB"/>
        </w:rPr>
        <w:t xml:space="preserve">. </w:t>
      </w:r>
      <w:r w:rsidRPr="00535164">
        <w:rPr>
          <w:sz w:val="22"/>
          <w:szCs w:val="22"/>
          <w:lang w:val="en-GB"/>
        </w:rPr>
        <w:t xml:space="preserve"> </w:t>
      </w:r>
      <w:r w:rsidR="00262235">
        <w:rPr>
          <w:sz w:val="22"/>
          <w:szCs w:val="22"/>
          <w:lang w:val="en-GB"/>
        </w:rPr>
        <w:t>T</w:t>
      </w:r>
      <w:r w:rsidRPr="00535164">
        <w:rPr>
          <w:sz w:val="22"/>
          <w:szCs w:val="22"/>
          <w:lang w:val="en-GB"/>
        </w:rPr>
        <w:t>he more broad search strategy</w:t>
      </w:r>
      <w:r w:rsidR="00262235">
        <w:rPr>
          <w:sz w:val="22"/>
          <w:szCs w:val="22"/>
          <w:lang w:val="en-GB"/>
        </w:rPr>
        <w:t xml:space="preserve">, </w:t>
      </w:r>
      <w:r w:rsidR="0045650E">
        <w:rPr>
          <w:sz w:val="22"/>
          <w:szCs w:val="22"/>
          <w:lang w:val="en-GB"/>
        </w:rPr>
        <w:t>mentioned above</w:t>
      </w:r>
      <w:r w:rsidR="00262235">
        <w:rPr>
          <w:sz w:val="22"/>
          <w:szCs w:val="22"/>
          <w:lang w:val="en-GB"/>
        </w:rPr>
        <w:t>, was used</w:t>
      </w:r>
      <w:r w:rsidR="0045650E">
        <w:rPr>
          <w:sz w:val="22"/>
          <w:szCs w:val="22"/>
          <w:lang w:val="en-GB"/>
        </w:rPr>
        <w:t xml:space="preserve">. </w:t>
      </w:r>
    </w:p>
    <w:p w14:paraId="0A6515F9" w14:textId="6308A6E1" w:rsidR="00262235" w:rsidRDefault="00262235" w:rsidP="00DC1A69">
      <w:pPr>
        <w:spacing w:line="360" w:lineRule="auto"/>
        <w:rPr>
          <w:sz w:val="22"/>
          <w:szCs w:val="22"/>
          <w:lang w:val="en-GB"/>
        </w:rPr>
      </w:pPr>
    </w:p>
    <w:p w14:paraId="5DF6F322" w14:textId="77777777" w:rsidR="00262235" w:rsidRPr="00535164" w:rsidRDefault="00262235" w:rsidP="00DC1A69">
      <w:pPr>
        <w:spacing w:line="360" w:lineRule="auto"/>
        <w:rPr>
          <w:sz w:val="22"/>
          <w:szCs w:val="22"/>
          <w:lang w:val="en-GB"/>
        </w:rPr>
      </w:pPr>
    </w:p>
    <w:p w14:paraId="0C128F41" w14:textId="5C0932DB" w:rsidR="00DC1A69" w:rsidRDefault="00DC1A69" w:rsidP="00DC1A69">
      <w:pPr>
        <w:pStyle w:val="Kop3"/>
        <w:spacing w:line="276" w:lineRule="auto"/>
        <w:rPr>
          <w:lang w:val="en-GB"/>
        </w:rPr>
      </w:pPr>
      <w:bookmarkStart w:id="15" w:name="_Toc85373153"/>
      <w:r>
        <w:rPr>
          <w:lang w:val="en-GB"/>
        </w:rPr>
        <w:lastRenderedPageBreak/>
        <w:t>Q1</w:t>
      </w:r>
      <w:bookmarkEnd w:id="15"/>
      <w:r w:rsidR="00580E86">
        <w:rPr>
          <w:lang w:val="en-GB"/>
        </w:rPr>
        <w:t>3</w:t>
      </w:r>
    </w:p>
    <w:p w14:paraId="3F0E5E65" w14:textId="5A2C4655" w:rsidR="00DC1A69" w:rsidRPr="00535164" w:rsidRDefault="00DC1A69" w:rsidP="00DC1A69">
      <w:pPr>
        <w:spacing w:line="360" w:lineRule="auto"/>
        <w:rPr>
          <w:sz w:val="22"/>
          <w:szCs w:val="22"/>
          <w:lang w:val="en-US"/>
        </w:rPr>
      </w:pPr>
      <w:r w:rsidRPr="00535164">
        <w:rPr>
          <w:sz w:val="22"/>
          <w:szCs w:val="22"/>
          <w:lang w:val="en-US"/>
        </w:rPr>
        <w:t>For this chapter the literature search yielded 233 references, but no relevant studies for the mentioned PICO, probably since carbapenem and monobactam allergy are both very rare.</w:t>
      </w:r>
      <w:r>
        <w:rPr>
          <w:sz w:val="22"/>
          <w:szCs w:val="22"/>
          <w:lang w:val="en-US"/>
        </w:rPr>
        <w:t xml:space="preserve"> When adjusting the search strategy and focus on carbapenem or monobactam allergy, the results were similar.</w:t>
      </w:r>
      <w:r w:rsidRPr="00535164">
        <w:rPr>
          <w:sz w:val="22"/>
          <w:szCs w:val="22"/>
          <w:lang w:val="en-US"/>
        </w:rPr>
        <w:t xml:space="preserve"> Vice versa, as is reported in key question Q</w:t>
      </w:r>
      <w:r w:rsidR="00A87487">
        <w:rPr>
          <w:sz w:val="22"/>
          <w:szCs w:val="22"/>
          <w:lang w:val="en-US"/>
        </w:rPr>
        <w:t>9</w:t>
      </w:r>
      <w:r w:rsidRPr="00535164">
        <w:rPr>
          <w:sz w:val="22"/>
          <w:szCs w:val="22"/>
          <w:lang w:val="en-US"/>
        </w:rPr>
        <w:t xml:space="preserve">, there is literature available regarding cross reactivity with carbapenems and monobactam in penicillin allergic patients. However, the question remains whether </w:t>
      </w:r>
      <w:r w:rsidRPr="00535164">
        <w:rPr>
          <w:rStyle w:val="y2iqfc"/>
          <w:color w:val="202124"/>
          <w:sz w:val="22"/>
          <w:szCs w:val="22"/>
          <w:lang w:val="en"/>
        </w:rPr>
        <w:t xml:space="preserve">you can extrapolate the literature upon cross reactivity or allergy with carbapenems and monobactams in penicillin allergic patients in this other direction. </w:t>
      </w:r>
    </w:p>
    <w:p w14:paraId="254821DC" w14:textId="20EF07ED" w:rsidR="00DC1A69" w:rsidRDefault="00DC1A69" w:rsidP="00DC1A69">
      <w:pPr>
        <w:pStyle w:val="Kop3"/>
        <w:spacing w:line="276" w:lineRule="auto"/>
        <w:rPr>
          <w:lang w:val="en-GB"/>
        </w:rPr>
      </w:pPr>
      <w:bookmarkStart w:id="16" w:name="_Toc85373154"/>
      <w:r>
        <w:rPr>
          <w:lang w:val="en-GB"/>
        </w:rPr>
        <w:t>Q1</w:t>
      </w:r>
      <w:bookmarkEnd w:id="16"/>
      <w:r w:rsidR="00580E86">
        <w:rPr>
          <w:lang w:val="en-GB"/>
        </w:rPr>
        <w:t>4</w:t>
      </w:r>
    </w:p>
    <w:p w14:paraId="5B47AE3E" w14:textId="012786C0" w:rsidR="00DC1A69" w:rsidRPr="00535164" w:rsidRDefault="00DC1A69" w:rsidP="000F1373">
      <w:pPr>
        <w:spacing w:line="360" w:lineRule="auto"/>
        <w:rPr>
          <w:sz w:val="22"/>
          <w:szCs w:val="22"/>
          <w:lang w:val="en-US"/>
        </w:rPr>
      </w:pPr>
      <w:r w:rsidRPr="00535164">
        <w:rPr>
          <w:sz w:val="22"/>
          <w:szCs w:val="22"/>
          <w:lang w:val="en-US"/>
        </w:rPr>
        <w:t xml:space="preserve">The search strategy that was applied included different terms for </w:t>
      </w:r>
      <w:r w:rsidR="000F1373">
        <w:rPr>
          <w:sz w:val="22"/>
          <w:szCs w:val="22"/>
          <w:lang w:val="en-US"/>
        </w:rPr>
        <w:t>“</w:t>
      </w:r>
      <w:r w:rsidRPr="00535164">
        <w:rPr>
          <w:sz w:val="22"/>
          <w:szCs w:val="22"/>
          <w:lang w:val="en-US"/>
        </w:rPr>
        <w:t>cephalosporins</w:t>
      </w:r>
      <w:r w:rsidR="000F1373">
        <w:rPr>
          <w:sz w:val="22"/>
          <w:szCs w:val="22"/>
          <w:lang w:val="en-US"/>
        </w:rPr>
        <w:t>”</w:t>
      </w:r>
      <w:r w:rsidRPr="00535164">
        <w:rPr>
          <w:sz w:val="22"/>
          <w:szCs w:val="22"/>
          <w:lang w:val="en-US"/>
        </w:rPr>
        <w:t xml:space="preserve">, </w:t>
      </w:r>
      <w:r w:rsidR="000F1373">
        <w:rPr>
          <w:sz w:val="22"/>
          <w:szCs w:val="22"/>
          <w:lang w:val="en-US"/>
        </w:rPr>
        <w:t>“</w:t>
      </w:r>
      <w:r w:rsidRPr="00535164">
        <w:rPr>
          <w:sz w:val="22"/>
          <w:szCs w:val="22"/>
          <w:lang w:val="en-US"/>
        </w:rPr>
        <w:t>drug hypersensitivity</w:t>
      </w:r>
      <w:r w:rsidR="000F1373">
        <w:rPr>
          <w:sz w:val="22"/>
          <w:szCs w:val="22"/>
          <w:lang w:val="en-US"/>
        </w:rPr>
        <w:t>”</w:t>
      </w:r>
      <w:r w:rsidRPr="00535164">
        <w:rPr>
          <w:sz w:val="22"/>
          <w:szCs w:val="22"/>
          <w:lang w:val="en-US"/>
        </w:rPr>
        <w:t xml:space="preserve">, </w:t>
      </w:r>
      <w:r w:rsidR="000F1373">
        <w:rPr>
          <w:sz w:val="22"/>
          <w:szCs w:val="22"/>
          <w:lang w:val="en-US"/>
        </w:rPr>
        <w:t>“</w:t>
      </w:r>
      <w:r w:rsidRPr="00535164">
        <w:rPr>
          <w:sz w:val="22"/>
          <w:szCs w:val="22"/>
          <w:lang w:val="en-US"/>
        </w:rPr>
        <w:t>carbapenems</w:t>
      </w:r>
      <w:r w:rsidR="000F1373">
        <w:rPr>
          <w:sz w:val="22"/>
          <w:szCs w:val="22"/>
          <w:lang w:val="en-US"/>
        </w:rPr>
        <w:t>”</w:t>
      </w:r>
      <w:r w:rsidRPr="00535164">
        <w:rPr>
          <w:sz w:val="22"/>
          <w:szCs w:val="22"/>
          <w:lang w:val="en-US"/>
        </w:rPr>
        <w:t xml:space="preserve"> and </w:t>
      </w:r>
      <w:r w:rsidR="000F1373">
        <w:rPr>
          <w:sz w:val="22"/>
          <w:szCs w:val="22"/>
          <w:lang w:val="en-US"/>
        </w:rPr>
        <w:t>“</w:t>
      </w:r>
      <w:r w:rsidRPr="00535164">
        <w:rPr>
          <w:sz w:val="22"/>
          <w:szCs w:val="22"/>
          <w:lang w:val="en-US"/>
        </w:rPr>
        <w:t>monobactams</w:t>
      </w:r>
      <w:r w:rsidR="000F1373">
        <w:rPr>
          <w:sz w:val="22"/>
          <w:szCs w:val="22"/>
          <w:lang w:val="en-US"/>
        </w:rPr>
        <w:t>”</w:t>
      </w:r>
      <w:r w:rsidRPr="00535164">
        <w:rPr>
          <w:sz w:val="22"/>
          <w:szCs w:val="22"/>
          <w:lang w:val="en-US"/>
        </w:rPr>
        <w:t xml:space="preserve">. The term cross reactivity or cross allergy was not used, since the results were very limited already with the broader search. The search yielded 170 references, but no relevant literature regarding carbapenem allergy and cross reactivity with a cephalosporin. </w:t>
      </w:r>
      <w:r w:rsidR="000F1373">
        <w:rPr>
          <w:sz w:val="22"/>
          <w:szCs w:val="22"/>
          <w:lang w:val="en-US"/>
        </w:rPr>
        <w:t xml:space="preserve">We used the literature retrieved from Q12 to formulate recommendations for this key question. </w:t>
      </w:r>
      <w:r w:rsidRPr="00535164">
        <w:rPr>
          <w:sz w:val="22"/>
          <w:szCs w:val="22"/>
          <w:lang w:val="en-US"/>
        </w:rPr>
        <w:t xml:space="preserve">For monobactam allergy, studies were </w:t>
      </w:r>
      <w:r w:rsidR="0070140E">
        <w:rPr>
          <w:sz w:val="22"/>
          <w:szCs w:val="22"/>
          <w:lang w:val="en-US"/>
        </w:rPr>
        <w:t>searched</w:t>
      </w:r>
      <w:r w:rsidR="0070140E" w:rsidRPr="00535164">
        <w:rPr>
          <w:sz w:val="22"/>
          <w:szCs w:val="22"/>
          <w:lang w:val="en-US"/>
        </w:rPr>
        <w:t xml:space="preserve"> </w:t>
      </w:r>
      <w:r w:rsidRPr="00535164">
        <w:rPr>
          <w:sz w:val="22"/>
          <w:szCs w:val="22"/>
          <w:lang w:val="en-US"/>
        </w:rPr>
        <w:t xml:space="preserve">that reported on cross reactivity with ceftazidime. </w:t>
      </w:r>
    </w:p>
    <w:p w14:paraId="67F458A3" w14:textId="747734BF" w:rsidR="00DC1A69" w:rsidRDefault="00DC1A69" w:rsidP="00DC1A69">
      <w:pPr>
        <w:pStyle w:val="Kop3"/>
        <w:spacing w:line="276" w:lineRule="auto"/>
        <w:rPr>
          <w:lang w:val="en-GB"/>
        </w:rPr>
      </w:pPr>
      <w:bookmarkStart w:id="17" w:name="_Toc85373155"/>
      <w:r>
        <w:rPr>
          <w:lang w:val="en-GB"/>
        </w:rPr>
        <w:t>Q1</w:t>
      </w:r>
      <w:r w:rsidR="00580E86">
        <w:rPr>
          <w:lang w:val="en-GB"/>
        </w:rPr>
        <w:t>5</w:t>
      </w:r>
      <w:r>
        <w:rPr>
          <w:lang w:val="en-GB"/>
        </w:rPr>
        <w:t xml:space="preserve"> &amp; Q 1</w:t>
      </w:r>
      <w:bookmarkEnd w:id="17"/>
      <w:r w:rsidR="00580E86">
        <w:rPr>
          <w:lang w:val="en-GB"/>
        </w:rPr>
        <w:t>6</w:t>
      </w:r>
    </w:p>
    <w:p w14:paraId="23F9566F" w14:textId="70A36501" w:rsidR="00DC1A69" w:rsidRPr="00535164" w:rsidRDefault="0070140E" w:rsidP="00DC1A69">
      <w:pPr>
        <w:spacing w:line="360" w:lineRule="auto"/>
        <w:rPr>
          <w:sz w:val="22"/>
          <w:szCs w:val="22"/>
          <w:lang w:val="en-US"/>
        </w:rPr>
      </w:pPr>
      <w:r>
        <w:rPr>
          <w:sz w:val="22"/>
          <w:szCs w:val="22"/>
          <w:lang w:val="en-US"/>
        </w:rPr>
        <w:t>A</w:t>
      </w:r>
      <w:r w:rsidR="00DC1A69" w:rsidRPr="00535164">
        <w:rPr>
          <w:sz w:val="22"/>
          <w:szCs w:val="22"/>
          <w:lang w:val="en-US"/>
        </w:rPr>
        <w:t xml:space="preserve"> more broad search strategy </w:t>
      </w:r>
      <w:r>
        <w:rPr>
          <w:sz w:val="22"/>
          <w:szCs w:val="22"/>
          <w:lang w:val="en-US"/>
        </w:rPr>
        <w:t xml:space="preserve">was performed </w:t>
      </w:r>
      <w:r w:rsidR="00DC1A69" w:rsidRPr="00535164">
        <w:rPr>
          <w:sz w:val="22"/>
          <w:szCs w:val="22"/>
          <w:lang w:val="en-US"/>
        </w:rPr>
        <w:t>that included both questio</w:t>
      </w:r>
      <w:r w:rsidR="00DC1A69">
        <w:rPr>
          <w:sz w:val="22"/>
          <w:szCs w:val="22"/>
          <w:lang w:val="en-US"/>
        </w:rPr>
        <w:t>n</w:t>
      </w:r>
      <w:r>
        <w:rPr>
          <w:sz w:val="22"/>
          <w:szCs w:val="22"/>
          <w:lang w:val="en-US"/>
        </w:rPr>
        <w:t xml:space="preserve"> 13 and question 14</w:t>
      </w:r>
      <w:r w:rsidR="00DC1A69" w:rsidRPr="00535164">
        <w:rPr>
          <w:sz w:val="22"/>
          <w:szCs w:val="22"/>
          <w:lang w:val="en-US"/>
        </w:rPr>
        <w:t xml:space="preserve">. In the first search we applied terms for </w:t>
      </w:r>
      <w:r w:rsidR="008909EB">
        <w:rPr>
          <w:sz w:val="22"/>
          <w:szCs w:val="22"/>
          <w:lang w:val="en-US"/>
        </w:rPr>
        <w:t>“</w:t>
      </w:r>
      <w:r w:rsidR="00DC1A69" w:rsidRPr="00535164">
        <w:rPr>
          <w:sz w:val="22"/>
          <w:szCs w:val="22"/>
          <w:lang w:val="en-US"/>
        </w:rPr>
        <w:t>re-exposure</w:t>
      </w:r>
      <w:r w:rsidR="008909EB">
        <w:rPr>
          <w:sz w:val="22"/>
          <w:szCs w:val="22"/>
          <w:lang w:val="en-US"/>
        </w:rPr>
        <w:t>”</w:t>
      </w:r>
      <w:r w:rsidR="00DC1A69" w:rsidRPr="00535164">
        <w:rPr>
          <w:sz w:val="22"/>
          <w:szCs w:val="22"/>
          <w:lang w:val="en-US"/>
        </w:rPr>
        <w:t xml:space="preserve"> or </w:t>
      </w:r>
      <w:r w:rsidR="008909EB">
        <w:rPr>
          <w:sz w:val="22"/>
          <w:szCs w:val="22"/>
          <w:lang w:val="en-US"/>
        </w:rPr>
        <w:t>“</w:t>
      </w:r>
      <w:r w:rsidR="00DC1A69" w:rsidRPr="00535164">
        <w:rPr>
          <w:sz w:val="22"/>
          <w:szCs w:val="22"/>
          <w:lang w:val="en-US"/>
        </w:rPr>
        <w:t>cross reactivity</w:t>
      </w:r>
      <w:r w:rsidR="008909EB">
        <w:rPr>
          <w:sz w:val="22"/>
          <w:szCs w:val="22"/>
          <w:lang w:val="en-US"/>
        </w:rPr>
        <w:t>”</w:t>
      </w:r>
      <w:r w:rsidR="00DC1A69" w:rsidRPr="00535164">
        <w:rPr>
          <w:sz w:val="22"/>
          <w:szCs w:val="22"/>
          <w:lang w:val="en-US"/>
        </w:rPr>
        <w:t xml:space="preserve">, but since that did not </w:t>
      </w:r>
      <w:r w:rsidR="008909EB">
        <w:rPr>
          <w:sz w:val="22"/>
          <w:szCs w:val="22"/>
          <w:lang w:val="en-US"/>
        </w:rPr>
        <w:t>produce</w:t>
      </w:r>
      <w:r w:rsidR="00DC1A69" w:rsidRPr="00535164">
        <w:rPr>
          <w:sz w:val="22"/>
          <w:szCs w:val="22"/>
          <w:lang w:val="en-US"/>
        </w:rPr>
        <w:t xml:space="preserve"> many relevant articles we decided to apply </w:t>
      </w:r>
      <w:r w:rsidR="00DC1A69">
        <w:rPr>
          <w:sz w:val="22"/>
          <w:szCs w:val="22"/>
          <w:lang w:val="en-US"/>
        </w:rPr>
        <w:t>a different search</w:t>
      </w:r>
      <w:r w:rsidR="00DC1A69" w:rsidRPr="00535164">
        <w:rPr>
          <w:sz w:val="22"/>
          <w:szCs w:val="22"/>
          <w:lang w:val="en-US"/>
        </w:rPr>
        <w:t xml:space="preserve"> strategy. </w:t>
      </w:r>
      <w:r w:rsidR="00DC1A69">
        <w:rPr>
          <w:sz w:val="22"/>
          <w:szCs w:val="22"/>
          <w:lang w:val="en-US"/>
        </w:rPr>
        <w:t>When we used the search term</w:t>
      </w:r>
      <w:r w:rsidR="00DC1A69" w:rsidRPr="00535164">
        <w:rPr>
          <w:sz w:val="22"/>
          <w:szCs w:val="22"/>
          <w:lang w:val="en-US"/>
        </w:rPr>
        <w:t xml:space="preserve"> “non-beta-lactam antibiotics”, the literature was polluted with studies regarding beta lactam antibiotics. Therefore we </w:t>
      </w:r>
      <w:r w:rsidR="00DC1A69">
        <w:rPr>
          <w:sz w:val="22"/>
          <w:szCs w:val="22"/>
          <w:lang w:val="en-US"/>
        </w:rPr>
        <w:t>searched for the</w:t>
      </w:r>
      <w:r w:rsidR="00DC1A69" w:rsidRPr="00535164">
        <w:rPr>
          <w:sz w:val="22"/>
          <w:szCs w:val="22"/>
          <w:lang w:val="en-US"/>
        </w:rPr>
        <w:t xml:space="preserve"> 5 most</w:t>
      </w:r>
      <w:r w:rsidR="00DC1A69">
        <w:rPr>
          <w:sz w:val="22"/>
          <w:szCs w:val="22"/>
          <w:lang w:val="en-US"/>
        </w:rPr>
        <w:t xml:space="preserve"> frequently</w:t>
      </w:r>
      <w:r w:rsidR="00DC1A69" w:rsidRPr="00535164">
        <w:rPr>
          <w:sz w:val="22"/>
          <w:szCs w:val="22"/>
          <w:lang w:val="en-US"/>
        </w:rPr>
        <w:t xml:space="preserve"> </w:t>
      </w:r>
      <w:r w:rsidR="00DC1A69">
        <w:rPr>
          <w:sz w:val="22"/>
          <w:szCs w:val="22"/>
          <w:lang w:val="en-US"/>
        </w:rPr>
        <w:t>used</w:t>
      </w:r>
      <w:r w:rsidR="00DC1A69" w:rsidRPr="00535164">
        <w:rPr>
          <w:sz w:val="22"/>
          <w:szCs w:val="22"/>
          <w:lang w:val="en-US"/>
        </w:rPr>
        <w:t xml:space="preserve"> antibiotics in the hospitals in the Netherlands according to the </w:t>
      </w:r>
      <w:proofErr w:type="spellStart"/>
      <w:r w:rsidR="00DC1A69" w:rsidRPr="00535164">
        <w:rPr>
          <w:sz w:val="22"/>
          <w:szCs w:val="22"/>
          <w:lang w:val="en-US"/>
        </w:rPr>
        <w:t>Nethmap</w:t>
      </w:r>
      <w:proofErr w:type="spellEnd"/>
      <w:r w:rsidR="00DC1A69" w:rsidRPr="00535164">
        <w:rPr>
          <w:sz w:val="22"/>
          <w:szCs w:val="22"/>
          <w:lang w:val="en-US"/>
        </w:rPr>
        <w:t xml:space="preserve">. A </w:t>
      </w:r>
      <w:r w:rsidR="00DC1A69" w:rsidRPr="00535164">
        <w:rPr>
          <w:rStyle w:val="y2iqfc"/>
          <w:color w:val="202124"/>
          <w:sz w:val="22"/>
          <w:szCs w:val="22"/>
          <w:lang w:val="en"/>
        </w:rPr>
        <w:t xml:space="preserve">special search technique was used, i.e. proximity operators. With proximity operators we set position requirements of words to each other: word 1 [macrolide] and word 2 [allergy] are at a certain distance from each other, next to each other or with a certain maximum number of arbitrary other words in between. This search strategy can only be applied in Medline, Cochrane and Embase. </w:t>
      </w:r>
      <w:r w:rsidR="00DC1A69">
        <w:rPr>
          <w:rStyle w:val="y2iqfc"/>
          <w:color w:val="202124"/>
          <w:sz w:val="22"/>
          <w:szCs w:val="22"/>
          <w:lang w:val="en"/>
        </w:rPr>
        <w:t>This search yielded 702 references (</w:t>
      </w:r>
      <w:proofErr w:type="spellStart"/>
      <w:r w:rsidR="00DC1A69">
        <w:rPr>
          <w:rStyle w:val="y2iqfc"/>
          <w:color w:val="202124"/>
          <w:sz w:val="22"/>
          <w:szCs w:val="22"/>
          <w:lang w:val="en"/>
        </w:rPr>
        <w:t>Pubmed</w:t>
      </w:r>
      <w:proofErr w:type="spellEnd"/>
      <w:r w:rsidR="00DC1A69">
        <w:rPr>
          <w:rStyle w:val="y2iqfc"/>
          <w:color w:val="202124"/>
          <w:sz w:val="22"/>
          <w:szCs w:val="22"/>
          <w:lang w:val="en"/>
        </w:rPr>
        <w:t xml:space="preserve"> 587, </w:t>
      </w:r>
      <w:proofErr w:type="spellStart"/>
      <w:r w:rsidR="00DC1A69">
        <w:rPr>
          <w:rStyle w:val="y2iqfc"/>
          <w:color w:val="202124"/>
          <w:sz w:val="22"/>
          <w:szCs w:val="22"/>
          <w:lang w:val="en"/>
        </w:rPr>
        <w:t>Embase</w:t>
      </w:r>
      <w:proofErr w:type="spellEnd"/>
      <w:r w:rsidR="00DC1A69">
        <w:rPr>
          <w:rStyle w:val="y2iqfc"/>
          <w:color w:val="202124"/>
          <w:sz w:val="22"/>
          <w:szCs w:val="22"/>
          <w:lang w:val="en"/>
        </w:rPr>
        <w:t xml:space="preserve"> 562 (94 unique) and Cochrane 30 (21 unique). For the descriptive summary we used articles found with the previous search and included a </w:t>
      </w:r>
      <w:r w:rsidR="008909EB">
        <w:rPr>
          <w:rStyle w:val="y2iqfc"/>
          <w:color w:val="202124"/>
          <w:sz w:val="22"/>
          <w:szCs w:val="22"/>
          <w:lang w:val="en"/>
        </w:rPr>
        <w:t xml:space="preserve">new </w:t>
      </w:r>
      <w:r w:rsidR="00DC1A69">
        <w:rPr>
          <w:rStyle w:val="y2iqfc"/>
          <w:color w:val="202124"/>
          <w:sz w:val="22"/>
          <w:szCs w:val="22"/>
          <w:lang w:val="en"/>
        </w:rPr>
        <w:t xml:space="preserve">search specific for vancomycin and cotrimoxazole. </w:t>
      </w:r>
    </w:p>
    <w:p w14:paraId="6B4CED60" w14:textId="77777777" w:rsidR="00F42861" w:rsidRPr="00DC1A69" w:rsidRDefault="00962F70">
      <w:pPr>
        <w:rPr>
          <w:lang w:val="en-US"/>
        </w:rPr>
      </w:pPr>
    </w:p>
    <w:sectPr w:rsidR="00F42861" w:rsidRPr="00DC1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69"/>
    <w:rsid w:val="00034364"/>
    <w:rsid w:val="000F1373"/>
    <w:rsid w:val="00180B84"/>
    <w:rsid w:val="001A2ACE"/>
    <w:rsid w:val="002403F3"/>
    <w:rsid w:val="002435B2"/>
    <w:rsid w:val="00257F84"/>
    <w:rsid w:val="00262235"/>
    <w:rsid w:val="00317CBD"/>
    <w:rsid w:val="00437282"/>
    <w:rsid w:val="0044452F"/>
    <w:rsid w:val="0045650E"/>
    <w:rsid w:val="004C02DE"/>
    <w:rsid w:val="004D704F"/>
    <w:rsid w:val="00504B65"/>
    <w:rsid w:val="00531B13"/>
    <w:rsid w:val="00580E86"/>
    <w:rsid w:val="005A480A"/>
    <w:rsid w:val="005B2AA1"/>
    <w:rsid w:val="005C6262"/>
    <w:rsid w:val="006020EE"/>
    <w:rsid w:val="00632824"/>
    <w:rsid w:val="0070140E"/>
    <w:rsid w:val="00725741"/>
    <w:rsid w:val="00803302"/>
    <w:rsid w:val="008210C2"/>
    <w:rsid w:val="0088484B"/>
    <w:rsid w:val="008909EB"/>
    <w:rsid w:val="008B1BF0"/>
    <w:rsid w:val="008D6B09"/>
    <w:rsid w:val="00962F70"/>
    <w:rsid w:val="009A0113"/>
    <w:rsid w:val="009F7D54"/>
    <w:rsid w:val="00A61309"/>
    <w:rsid w:val="00A87487"/>
    <w:rsid w:val="00B265F5"/>
    <w:rsid w:val="00B34FCF"/>
    <w:rsid w:val="00B70C1B"/>
    <w:rsid w:val="00B839F3"/>
    <w:rsid w:val="00BC5A93"/>
    <w:rsid w:val="00C20AC5"/>
    <w:rsid w:val="00C96913"/>
    <w:rsid w:val="00CD2054"/>
    <w:rsid w:val="00DC1A69"/>
    <w:rsid w:val="00E643D5"/>
    <w:rsid w:val="00EE3FF3"/>
    <w:rsid w:val="00F15E2B"/>
    <w:rsid w:val="00F30771"/>
    <w:rsid w:val="00F809E4"/>
    <w:rsid w:val="00F8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E6A"/>
  <w15:chartTrackingRefBased/>
  <w15:docId w15:val="{0358E1C3-E45A-48AA-A11D-A9CB122E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C1A69"/>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DC1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C1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DC1A69"/>
    <w:pPr>
      <w:spacing w:before="100" w:beforeAutospacing="1" w:after="100" w:afterAutospacing="1"/>
      <w:outlineLvl w:val="2"/>
    </w:pPr>
    <w:rPr>
      <w:rFonts w:ascii="Times New Roman" w:eastAsia="MS Mincho" w:hAnsi="Times New Roman" w:cs="Times New Roman"/>
      <w:b/>
      <w:bCs/>
      <w:sz w:val="27"/>
      <w:szCs w:val="27"/>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basedOn w:val="Standaardalinea-lettertype"/>
    <w:uiPriority w:val="99"/>
    <w:semiHidden/>
    <w:unhideWhenUsed/>
    <w:rsid w:val="00180B84"/>
    <w:rPr>
      <w:vertAlign w:val="superscript"/>
    </w:rPr>
  </w:style>
  <w:style w:type="character" w:customStyle="1" w:styleId="Kop1Char">
    <w:name w:val="Kop 1 Char"/>
    <w:basedOn w:val="Standaardalinea-lettertype"/>
    <w:link w:val="Kop1"/>
    <w:uiPriority w:val="9"/>
    <w:rsid w:val="00DC1A69"/>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DC1A69"/>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DC1A69"/>
    <w:rPr>
      <w:rFonts w:ascii="Times New Roman" w:eastAsia="MS Mincho" w:hAnsi="Times New Roman" w:cs="Times New Roman"/>
      <w:b/>
      <w:bCs/>
      <w:sz w:val="27"/>
      <w:szCs w:val="27"/>
      <w:lang w:val="nl-NL" w:eastAsia="ja-JP"/>
    </w:rPr>
  </w:style>
  <w:style w:type="character" w:styleId="Verwijzingopmerking">
    <w:name w:val="annotation reference"/>
    <w:basedOn w:val="Standaardalinea-lettertype"/>
    <w:uiPriority w:val="99"/>
    <w:semiHidden/>
    <w:unhideWhenUsed/>
    <w:rsid w:val="00DC1A69"/>
    <w:rPr>
      <w:sz w:val="16"/>
      <w:szCs w:val="16"/>
    </w:rPr>
  </w:style>
  <w:style w:type="paragraph" w:styleId="Tekstopmerking">
    <w:name w:val="annotation text"/>
    <w:basedOn w:val="Standaard"/>
    <w:link w:val="TekstopmerkingChar"/>
    <w:uiPriority w:val="99"/>
    <w:unhideWhenUsed/>
    <w:rsid w:val="00DC1A69"/>
    <w:rPr>
      <w:sz w:val="20"/>
      <w:szCs w:val="20"/>
    </w:rPr>
  </w:style>
  <w:style w:type="character" w:customStyle="1" w:styleId="TekstopmerkingChar">
    <w:name w:val="Tekst opmerking Char"/>
    <w:basedOn w:val="Standaardalinea-lettertype"/>
    <w:link w:val="Tekstopmerking"/>
    <w:uiPriority w:val="99"/>
    <w:rsid w:val="00DC1A69"/>
    <w:rPr>
      <w:rFonts w:eastAsiaTheme="minorEastAsia"/>
      <w:sz w:val="20"/>
      <w:szCs w:val="20"/>
      <w:lang w:val="nl-NL" w:eastAsia="nl-NL"/>
    </w:rPr>
  </w:style>
  <w:style w:type="character" w:customStyle="1" w:styleId="y2iqfc">
    <w:name w:val="y2iqfc"/>
    <w:basedOn w:val="Standaardalinea-lettertype"/>
    <w:rsid w:val="00DC1A69"/>
  </w:style>
  <w:style w:type="paragraph" w:styleId="Onderwerpvanopmerking">
    <w:name w:val="annotation subject"/>
    <w:basedOn w:val="Tekstopmerking"/>
    <w:next w:val="Tekstopmerking"/>
    <w:link w:val="OnderwerpvanopmerkingChar"/>
    <w:uiPriority w:val="99"/>
    <w:semiHidden/>
    <w:unhideWhenUsed/>
    <w:rsid w:val="00DC1A69"/>
    <w:rPr>
      <w:b/>
      <w:bCs/>
    </w:rPr>
  </w:style>
  <w:style w:type="character" w:customStyle="1" w:styleId="OnderwerpvanopmerkingChar">
    <w:name w:val="Onderwerp van opmerking Char"/>
    <w:basedOn w:val="TekstopmerkingChar"/>
    <w:link w:val="Onderwerpvanopmerking"/>
    <w:uiPriority w:val="99"/>
    <w:semiHidden/>
    <w:rsid w:val="00DC1A69"/>
    <w:rPr>
      <w:rFonts w:eastAsiaTheme="minorEastAsia"/>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9801</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Wijnakker, R. (INZI)</dc:creator>
  <cp:keywords/>
  <dc:description/>
  <cp:lastModifiedBy>Janny van Loon - de Haan</cp:lastModifiedBy>
  <cp:revision>2</cp:revision>
  <dcterms:created xsi:type="dcterms:W3CDTF">2021-12-06T13:19:00Z</dcterms:created>
  <dcterms:modified xsi:type="dcterms:W3CDTF">2021-12-06T13:19:00Z</dcterms:modified>
</cp:coreProperties>
</file>