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1E" w:rsidRDefault="0024121E" w:rsidP="0024121E">
      <w:pPr>
        <w:pStyle w:val="Kop1RIVM"/>
      </w:pPr>
      <w:bookmarkStart w:id="0" w:name="_GoBack"/>
      <w:bookmarkEnd w:id="0"/>
      <w:r>
        <w:rPr>
          <w:noProof/>
        </w:rPr>
        <w:drawing>
          <wp:inline distT="0" distB="0" distL="0" distR="0" wp14:anchorId="01195074" wp14:editId="43302325">
            <wp:extent cx="262957" cy="25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B721A">
        <w:t>Diagnostiek</w:t>
      </w:r>
    </w:p>
    <w:p w:rsidR="0024121E" w:rsidRDefault="0024121E" w:rsidP="0024121E">
      <w:pPr>
        <w:pStyle w:val="Kop2RIVM"/>
      </w:pPr>
      <w:r w:rsidRPr="00CF70CC">
        <w:t>Microbiologische diagnostiek</w:t>
      </w:r>
    </w:p>
    <w:p w:rsidR="0024121E" w:rsidRDefault="0024121E" w:rsidP="0024121E">
      <w:pPr>
        <w:pStyle w:val="Kop3RIVM"/>
      </w:pPr>
      <w:r>
        <w:t>Directe diagnostiek</w:t>
      </w:r>
    </w:p>
    <w:p w:rsidR="0024121E" w:rsidRPr="0024121E" w:rsidRDefault="0024121E" w:rsidP="0024121E">
      <w:pPr>
        <w:pStyle w:val="Lijstalinea"/>
        <w:ind w:left="0"/>
        <w:rPr>
          <w:rFonts w:ascii="Arial" w:hAnsi="Arial" w:cs="Arial"/>
          <w:sz w:val="22"/>
          <w:szCs w:val="22"/>
        </w:rPr>
      </w:pPr>
      <w:r w:rsidRPr="005D3CF5">
        <w:rPr>
          <w:rFonts w:ascii="Arial" w:hAnsi="Arial" w:cs="Arial"/>
          <w:sz w:val="22"/>
          <w:szCs w:val="22"/>
        </w:rPr>
        <w:t xml:space="preserve">Directe kweek uit </w:t>
      </w:r>
      <w:r>
        <w:rPr>
          <w:rFonts w:ascii="Arial" w:hAnsi="Arial" w:cs="Arial"/>
          <w:sz w:val="22"/>
          <w:szCs w:val="22"/>
        </w:rPr>
        <w:t>lichaamsmaterialen is complex</w:t>
      </w:r>
      <w:r w:rsidRPr="005D3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moet in een virologisch laboratorium worden uitgevoerd. Deze kweek is niet routinematig beschikbaar voor </w:t>
      </w:r>
      <w:proofErr w:type="spellStart"/>
      <w:r>
        <w:rPr>
          <w:rFonts w:ascii="Arial" w:hAnsi="Arial" w:cs="Arial"/>
          <w:sz w:val="22"/>
          <w:szCs w:val="22"/>
        </w:rPr>
        <w:t>diagnostiek.</w:t>
      </w:r>
      <w:r w:rsidRPr="005D3CF5">
        <w:rPr>
          <w:rFonts w:ascii="Arial" w:hAnsi="Arial" w:cs="Arial"/>
          <w:sz w:val="22"/>
          <w:szCs w:val="22"/>
        </w:rPr>
        <w:t>De</w:t>
      </w:r>
      <w:proofErr w:type="spellEnd"/>
      <w:r w:rsidRPr="005D3CF5">
        <w:rPr>
          <w:rFonts w:ascii="Arial" w:hAnsi="Arial" w:cs="Arial"/>
          <w:sz w:val="22"/>
          <w:szCs w:val="22"/>
        </w:rPr>
        <w:t xml:space="preserve"> directe detectie berust op moleculaire detectie</w:t>
      </w:r>
      <w:r>
        <w:rPr>
          <w:rFonts w:ascii="Arial" w:hAnsi="Arial" w:cs="Arial"/>
          <w:sz w:val="22"/>
          <w:szCs w:val="22"/>
        </w:rPr>
        <w:t xml:space="preserve"> als </w:t>
      </w:r>
      <w:r w:rsidRPr="005D3CF5">
        <w:rPr>
          <w:rFonts w:ascii="Arial" w:hAnsi="Arial" w:cs="Arial"/>
          <w:sz w:val="22"/>
          <w:szCs w:val="22"/>
        </w:rPr>
        <w:t xml:space="preserve">onderdeel van een </w:t>
      </w:r>
      <w:proofErr w:type="spellStart"/>
      <w:r w:rsidRPr="005D3CF5">
        <w:rPr>
          <w:rFonts w:ascii="Arial" w:hAnsi="Arial" w:cs="Arial"/>
          <w:sz w:val="22"/>
          <w:szCs w:val="22"/>
        </w:rPr>
        <w:t>realtime</w:t>
      </w:r>
      <w:proofErr w:type="spellEnd"/>
      <w:r w:rsidRPr="005D3CF5">
        <w:rPr>
          <w:rFonts w:ascii="Arial" w:hAnsi="Arial" w:cs="Arial"/>
          <w:sz w:val="22"/>
          <w:szCs w:val="22"/>
        </w:rPr>
        <w:t>-multiplex PCR</w:t>
      </w:r>
      <w:r w:rsidRPr="004450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voor</w:t>
      </w:r>
      <w:r w:rsidRPr="005D3CF5">
        <w:rPr>
          <w:rFonts w:ascii="Arial" w:hAnsi="Arial" w:cs="Arial"/>
          <w:sz w:val="22"/>
          <w:szCs w:val="22"/>
        </w:rPr>
        <w:t xml:space="preserve"> respiratoire pathogene</w:t>
      </w:r>
      <w:r>
        <w:rPr>
          <w:rFonts w:ascii="Arial" w:hAnsi="Arial" w:cs="Arial"/>
          <w:sz w:val="22"/>
          <w:szCs w:val="22"/>
        </w:rPr>
        <w:t>n</w:t>
      </w:r>
      <w:r w:rsidRPr="005D3C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op speciale aanvraag als een zelfstandig target.</w:t>
      </w:r>
      <w:r w:rsidRPr="005D3CF5">
        <w:rPr>
          <w:rFonts w:ascii="Arial" w:hAnsi="Arial" w:cs="Arial"/>
          <w:sz w:val="22"/>
          <w:szCs w:val="22"/>
        </w:rPr>
        <w:t xml:space="preserve"> Respiratoir materiaal verkregen via u</w:t>
      </w:r>
      <w:r>
        <w:rPr>
          <w:rFonts w:ascii="Arial" w:hAnsi="Arial" w:cs="Arial"/>
          <w:sz w:val="22"/>
          <w:szCs w:val="22"/>
        </w:rPr>
        <w:t>itstrijk</w:t>
      </w:r>
      <w:r w:rsidRPr="005D3CF5">
        <w:rPr>
          <w:rFonts w:ascii="Arial" w:hAnsi="Arial" w:cs="Arial"/>
          <w:sz w:val="22"/>
          <w:szCs w:val="22"/>
        </w:rPr>
        <w:t xml:space="preserve"> of spoelsels</w:t>
      </w:r>
      <w:r>
        <w:rPr>
          <w:rFonts w:ascii="Arial" w:hAnsi="Arial" w:cs="Arial"/>
          <w:sz w:val="22"/>
          <w:szCs w:val="22"/>
        </w:rPr>
        <w:t xml:space="preserve"> van de keel, sputum, of </w:t>
      </w:r>
      <w:proofErr w:type="spellStart"/>
      <w:r>
        <w:rPr>
          <w:rFonts w:ascii="Arial" w:hAnsi="Arial" w:cs="Arial"/>
          <w:sz w:val="22"/>
          <w:szCs w:val="22"/>
        </w:rPr>
        <w:t>Broncheo</w:t>
      </w:r>
      <w:proofErr w:type="spellEnd"/>
      <w:r>
        <w:rPr>
          <w:rFonts w:ascii="Arial" w:hAnsi="Arial" w:cs="Arial"/>
          <w:sz w:val="22"/>
          <w:szCs w:val="22"/>
        </w:rPr>
        <w:t>-A</w:t>
      </w:r>
      <w:r w:rsidRPr="005D3CF5">
        <w:rPr>
          <w:rFonts w:ascii="Arial" w:hAnsi="Arial" w:cs="Arial"/>
          <w:sz w:val="22"/>
          <w:szCs w:val="22"/>
        </w:rPr>
        <w:t xml:space="preserve">lveolaire </w:t>
      </w:r>
      <w:r>
        <w:rPr>
          <w:rFonts w:ascii="Arial" w:hAnsi="Arial" w:cs="Arial"/>
          <w:sz w:val="22"/>
          <w:szCs w:val="22"/>
        </w:rPr>
        <w:t>L</w:t>
      </w:r>
      <w:r w:rsidRPr="005D3CF5">
        <w:rPr>
          <w:rFonts w:ascii="Arial" w:hAnsi="Arial" w:cs="Arial"/>
          <w:sz w:val="22"/>
          <w:szCs w:val="22"/>
        </w:rPr>
        <w:t>avage (BAL) zijn geschikt.</w:t>
      </w:r>
      <w:r>
        <w:rPr>
          <w:rFonts w:ascii="Arial" w:hAnsi="Arial" w:cs="Arial"/>
          <w:sz w:val="22"/>
          <w:szCs w:val="22"/>
        </w:rPr>
        <w:t xml:space="preserve"> Hoe dieper het materiaal verkregen is, hoe groter de kans op </w:t>
      </w:r>
      <w:proofErr w:type="spellStart"/>
      <w:r>
        <w:rPr>
          <w:rFonts w:ascii="Arial" w:hAnsi="Arial" w:cs="Arial"/>
          <w:sz w:val="22"/>
          <w:szCs w:val="22"/>
        </w:rPr>
        <w:t>positiviteit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1D7449">
        <w:rPr>
          <w:rFonts w:ascii="Arial" w:hAnsi="Arial" w:cs="Arial"/>
          <w:sz w:val="22"/>
          <w:szCs w:val="22"/>
        </w:rPr>
        <w:t xml:space="preserve">Ter ondersteuning van brononderzoek is </w:t>
      </w:r>
      <w:proofErr w:type="spellStart"/>
      <w:r w:rsidRPr="001D7449">
        <w:rPr>
          <w:rFonts w:ascii="Arial" w:hAnsi="Arial" w:cs="Arial"/>
          <w:sz w:val="22"/>
          <w:szCs w:val="22"/>
        </w:rPr>
        <w:t>OmpA</w:t>
      </w:r>
      <w:proofErr w:type="spellEnd"/>
      <w:r w:rsidRPr="001D7449">
        <w:rPr>
          <w:rFonts w:ascii="Arial" w:hAnsi="Arial" w:cs="Arial"/>
          <w:sz w:val="22"/>
          <w:szCs w:val="22"/>
        </w:rPr>
        <w:t>-genotypering op geïsoleerd DNA of klinisch materiaal beschikbaar.</w:t>
      </w:r>
      <w:r w:rsidRPr="002F5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Gebruik</w:t>
      </w:r>
      <w:r w:rsidRPr="005D3CF5">
        <w:rPr>
          <w:rFonts w:ascii="Arial" w:hAnsi="Arial" w:cs="Arial"/>
          <w:sz w:val="22"/>
          <w:szCs w:val="22"/>
        </w:rPr>
        <w:t xml:space="preserve"> het door het Labora</w:t>
      </w:r>
      <w:r>
        <w:rPr>
          <w:rFonts w:ascii="Arial" w:hAnsi="Arial" w:cs="Arial"/>
          <w:sz w:val="22"/>
          <w:szCs w:val="22"/>
        </w:rPr>
        <w:t>torium voorgeschreven verzend</w:t>
      </w:r>
      <w:r w:rsidRPr="005D3CF5">
        <w:rPr>
          <w:rFonts w:ascii="Arial" w:hAnsi="Arial" w:cs="Arial"/>
          <w:sz w:val="22"/>
          <w:szCs w:val="22"/>
        </w:rPr>
        <w:t>materiaal.</w:t>
      </w:r>
      <w:r>
        <w:rPr>
          <w:rFonts w:ascii="Arial" w:hAnsi="Arial" w:cs="Arial"/>
        </w:rPr>
        <w:t xml:space="preserve"> </w:t>
      </w:r>
      <w:r w:rsidRPr="00340199">
        <w:rPr>
          <w:rFonts w:ascii="Arial" w:hAnsi="Arial" w:cs="Arial"/>
          <w:sz w:val="22"/>
          <w:szCs w:val="22"/>
        </w:rPr>
        <w:t>Zie Diagnostisch Vademecum (</w:t>
      </w:r>
      <w:hyperlink r:id="rId7" w:history="1">
        <w:r w:rsidRPr="00340199">
          <w:rPr>
            <w:rStyle w:val="Hyperlink"/>
            <w:rFonts w:ascii="Arial" w:eastAsiaTheme="majorEastAsia" w:hAnsi="Arial" w:cs="Arial"/>
            <w:sz w:val="22"/>
            <w:szCs w:val="22"/>
          </w:rPr>
          <w:t>http://www.rivm.nl/Onderwerpen/P/Papegaaienziekte_psittacose/Diagnostiek_Chlamydia</w:t>
        </w:r>
      </w:hyperlink>
      <w:r>
        <w:rPr>
          <w:rFonts w:ascii="Arial" w:hAnsi="Arial" w:cs="Arial"/>
        </w:rPr>
        <w:t>)</w:t>
      </w:r>
      <w:r>
        <w:t xml:space="preserve"> </w:t>
      </w:r>
      <w:r>
        <w:br/>
      </w:r>
    </w:p>
    <w:p w:rsidR="0024121E" w:rsidRPr="00A960F7" w:rsidRDefault="0024121E" w:rsidP="0024121E">
      <w:pPr>
        <w:pStyle w:val="Kop3RIVM"/>
      </w:pPr>
      <w:r>
        <w:t>Indirecte diagnostiek</w:t>
      </w:r>
    </w:p>
    <w:p w:rsidR="0024121E" w:rsidRDefault="0024121E" w:rsidP="002412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serologie berust op</w:t>
      </w:r>
      <w:r w:rsidRPr="005D3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3CF5">
        <w:rPr>
          <w:rFonts w:ascii="Arial" w:hAnsi="Arial" w:cs="Arial"/>
          <w:sz w:val="22"/>
          <w:szCs w:val="22"/>
        </w:rPr>
        <w:t>twee</w:t>
      </w:r>
      <w:r>
        <w:rPr>
          <w:rFonts w:ascii="Arial" w:hAnsi="Arial" w:cs="Arial"/>
          <w:sz w:val="22"/>
          <w:szCs w:val="22"/>
        </w:rPr>
        <w:t>puntsserologie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5D3CF5">
        <w:rPr>
          <w:rFonts w:ascii="Arial" w:hAnsi="Arial" w:cs="Arial"/>
          <w:sz w:val="22"/>
          <w:szCs w:val="22"/>
        </w:rPr>
        <w:t xml:space="preserve">Een positieve </w:t>
      </w:r>
      <w:proofErr w:type="spellStart"/>
      <w:r w:rsidRPr="005D3CF5">
        <w:rPr>
          <w:rFonts w:ascii="Arial" w:hAnsi="Arial" w:cs="Arial"/>
          <w:sz w:val="22"/>
          <w:szCs w:val="22"/>
        </w:rPr>
        <w:t>IgM</w:t>
      </w:r>
      <w:proofErr w:type="spellEnd"/>
      <w:r w:rsidRPr="005D3CF5">
        <w:rPr>
          <w:rFonts w:ascii="Arial" w:hAnsi="Arial" w:cs="Arial"/>
          <w:sz w:val="22"/>
          <w:szCs w:val="22"/>
        </w:rPr>
        <w:t xml:space="preserve"> moet altijd bevestigd worden door IgG titerstijging.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Eenpunts</w:t>
      </w:r>
      <w:r w:rsidRPr="005D3CF5">
        <w:rPr>
          <w:rFonts w:ascii="Arial" w:hAnsi="Arial" w:cs="Arial"/>
          <w:sz w:val="22"/>
          <w:szCs w:val="22"/>
        </w:rPr>
        <w:t>serologie</w:t>
      </w:r>
      <w:proofErr w:type="spellEnd"/>
      <w:r w:rsidRPr="005D3CF5">
        <w:rPr>
          <w:rFonts w:ascii="Arial" w:hAnsi="Arial" w:cs="Arial"/>
          <w:sz w:val="22"/>
          <w:szCs w:val="22"/>
        </w:rPr>
        <w:t xml:space="preserve"> is onbetrouwbaar. </w:t>
      </w:r>
      <w:r>
        <w:rPr>
          <w:rFonts w:ascii="Arial" w:hAnsi="Arial" w:cs="Arial"/>
          <w:sz w:val="22"/>
          <w:szCs w:val="22"/>
        </w:rPr>
        <w:t xml:space="preserve">Gebruikte technieken zijn </w:t>
      </w:r>
      <w:r w:rsidRPr="005D3CF5">
        <w:rPr>
          <w:rFonts w:ascii="Arial" w:hAnsi="Arial" w:cs="Arial"/>
          <w:sz w:val="22"/>
          <w:szCs w:val="22"/>
        </w:rPr>
        <w:t>Micro Immuun Fluorescentie</w:t>
      </w:r>
      <w:r>
        <w:rPr>
          <w:rFonts w:ascii="Arial" w:hAnsi="Arial" w:cs="Arial"/>
          <w:sz w:val="22"/>
          <w:szCs w:val="22"/>
        </w:rPr>
        <w:t xml:space="preserve"> </w:t>
      </w:r>
      <w:r w:rsidRPr="005D3CF5">
        <w:rPr>
          <w:rFonts w:ascii="Arial" w:hAnsi="Arial" w:cs="Arial"/>
          <w:sz w:val="22"/>
          <w:szCs w:val="22"/>
        </w:rPr>
        <w:t>(MIF)</w:t>
      </w:r>
      <w:r>
        <w:rPr>
          <w:rFonts w:ascii="Arial" w:hAnsi="Arial" w:cs="Arial"/>
          <w:sz w:val="22"/>
          <w:szCs w:val="22"/>
        </w:rPr>
        <w:t>,</w:t>
      </w:r>
      <w:r w:rsidRPr="005253E6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tgc"/>
          <w:rFonts w:ascii="Arial" w:hAnsi="Arial" w:cs="Arial"/>
          <w:color w:val="222222"/>
          <w:sz w:val="22"/>
          <w:szCs w:val="22"/>
        </w:rPr>
        <w:t>Enzyme</w:t>
      </w:r>
      <w:proofErr w:type="spellEnd"/>
      <w:r>
        <w:rPr>
          <w:rStyle w:val="tgc"/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Style w:val="tgc"/>
          <w:rFonts w:ascii="Arial" w:hAnsi="Arial" w:cs="Arial"/>
          <w:color w:val="222222"/>
          <w:sz w:val="22"/>
          <w:szCs w:val="22"/>
        </w:rPr>
        <w:t>Immuno</w:t>
      </w:r>
      <w:proofErr w:type="spellEnd"/>
      <w:r>
        <w:rPr>
          <w:rStyle w:val="tgc"/>
          <w:rFonts w:ascii="Arial" w:hAnsi="Arial" w:cs="Arial"/>
          <w:color w:val="222222"/>
          <w:sz w:val="22"/>
          <w:szCs w:val="22"/>
        </w:rPr>
        <w:t xml:space="preserve"> A</w:t>
      </w:r>
      <w:r w:rsidRPr="005253E6">
        <w:rPr>
          <w:rStyle w:val="tgc"/>
          <w:rFonts w:ascii="Arial" w:hAnsi="Arial" w:cs="Arial"/>
          <w:color w:val="222222"/>
          <w:sz w:val="22"/>
          <w:szCs w:val="22"/>
        </w:rPr>
        <w:t>ssay (EIA)</w:t>
      </w:r>
      <w:r>
        <w:rPr>
          <w:rFonts w:ascii="Arial" w:hAnsi="Arial" w:cs="Arial"/>
          <w:sz w:val="22"/>
          <w:szCs w:val="22"/>
        </w:rPr>
        <w:t xml:space="preserve"> en complementbinding. De complementbinding wordt door steeds meer laboratoria verlaten. </w:t>
      </w:r>
      <w:proofErr w:type="spellStart"/>
      <w:r>
        <w:rPr>
          <w:rFonts w:ascii="Arial" w:hAnsi="Arial" w:cs="Arial"/>
          <w:sz w:val="22"/>
          <w:szCs w:val="22"/>
        </w:rPr>
        <w:t>Microimmuunfluerescentie</w:t>
      </w:r>
      <w:proofErr w:type="spellEnd"/>
      <w:r>
        <w:rPr>
          <w:rFonts w:ascii="Arial" w:hAnsi="Arial" w:cs="Arial"/>
          <w:sz w:val="22"/>
          <w:szCs w:val="22"/>
        </w:rPr>
        <w:t xml:space="preserve"> is in Nederland niet routinematig beschikbaar en vervangen door een Recombinant Line Blot. Deze blot maakt gebruik van recombinant, </w:t>
      </w:r>
      <w:r w:rsidRPr="0065389C">
        <w:rPr>
          <w:rFonts w:ascii="Arial" w:hAnsi="Arial" w:cs="Arial"/>
          <w:sz w:val="22"/>
          <w:szCs w:val="22"/>
        </w:rPr>
        <w:t>species</w:t>
      </w:r>
      <w:r>
        <w:rPr>
          <w:rFonts w:ascii="Arial" w:hAnsi="Arial" w:cs="Arial"/>
          <w:sz w:val="22"/>
          <w:szCs w:val="22"/>
        </w:rPr>
        <w:t xml:space="preserve"> specifieke antigenen en kan worden gebruikt ter confirmatie, maar ook in de directe diagnostiek</w:t>
      </w:r>
      <w:r w:rsidRPr="006538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Hij</w:t>
      </w:r>
      <w:r w:rsidRPr="0065389C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geschikt om, afhankelijk van het gebruikte protocol, IgG, </w:t>
      </w:r>
      <w:proofErr w:type="spellStart"/>
      <w:r>
        <w:rPr>
          <w:rFonts w:ascii="Arial" w:hAnsi="Arial" w:cs="Arial"/>
          <w:sz w:val="22"/>
          <w:szCs w:val="22"/>
        </w:rPr>
        <w:t>IgM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IgA</w:t>
      </w:r>
      <w:proofErr w:type="spellEnd"/>
      <w:r>
        <w:rPr>
          <w:rFonts w:ascii="Arial" w:hAnsi="Arial" w:cs="Arial"/>
          <w:sz w:val="22"/>
          <w:szCs w:val="22"/>
        </w:rPr>
        <w:t xml:space="preserve"> te bepalen. De blot is in staat Chlamydia </w:t>
      </w:r>
      <w:proofErr w:type="spellStart"/>
      <w:r>
        <w:rPr>
          <w:rFonts w:ascii="Arial" w:hAnsi="Arial" w:cs="Arial"/>
          <w:sz w:val="22"/>
          <w:szCs w:val="22"/>
        </w:rPr>
        <w:t>psittaci</w:t>
      </w:r>
      <w:proofErr w:type="spellEnd"/>
      <w:r>
        <w:rPr>
          <w:rFonts w:ascii="Arial" w:hAnsi="Arial" w:cs="Arial"/>
          <w:sz w:val="22"/>
          <w:szCs w:val="22"/>
        </w:rPr>
        <w:t xml:space="preserve"> te onderscheiden van de andere relevante chlamydiasoorten.</w:t>
      </w:r>
    </w:p>
    <w:p w:rsidR="0024121E" w:rsidRPr="005D3CF5" w:rsidRDefault="0024121E" w:rsidP="002412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titer van 1:16 en groter in de CBR is suggestief voor een infectie, maar moet bevestigd worden met </w:t>
      </w:r>
      <w:proofErr w:type="spellStart"/>
      <w:r>
        <w:rPr>
          <w:rFonts w:ascii="Arial" w:hAnsi="Arial" w:cs="Arial"/>
          <w:sz w:val="22"/>
          <w:szCs w:val="22"/>
        </w:rPr>
        <w:t>tweepuntsserologie</w:t>
      </w:r>
      <w:proofErr w:type="spellEnd"/>
      <w:r>
        <w:rPr>
          <w:rFonts w:ascii="Arial" w:hAnsi="Arial" w:cs="Arial"/>
          <w:sz w:val="22"/>
          <w:szCs w:val="22"/>
        </w:rPr>
        <w:t xml:space="preserve">. Zowel bij de EIA als de CBR zijn </w:t>
      </w:r>
      <w:r w:rsidRPr="005D3CF5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>uisreacties binnen de chlamydia</w:t>
      </w:r>
      <w:r w:rsidRPr="005D3CF5">
        <w:rPr>
          <w:rFonts w:ascii="Arial" w:hAnsi="Arial" w:cs="Arial"/>
          <w:sz w:val="22"/>
          <w:szCs w:val="22"/>
        </w:rPr>
        <w:t>soorten</w:t>
      </w:r>
      <w:r>
        <w:rPr>
          <w:rFonts w:ascii="Arial" w:hAnsi="Arial" w:cs="Arial"/>
          <w:sz w:val="22"/>
          <w:szCs w:val="22"/>
        </w:rPr>
        <w:t xml:space="preserve"> een groot probleem.</w:t>
      </w:r>
      <w:r w:rsidRPr="005D3CF5">
        <w:rPr>
          <w:rFonts w:ascii="Arial" w:hAnsi="Arial" w:cs="Arial"/>
          <w:sz w:val="22"/>
          <w:szCs w:val="22"/>
        </w:rPr>
        <w:t xml:space="preserve"> Dit is </w:t>
      </w:r>
      <w:r>
        <w:rPr>
          <w:rFonts w:ascii="Arial" w:hAnsi="Arial" w:cs="Arial"/>
          <w:sz w:val="22"/>
          <w:szCs w:val="22"/>
        </w:rPr>
        <w:t xml:space="preserve">het </w:t>
      </w:r>
      <w:r w:rsidRPr="005D3CF5">
        <w:rPr>
          <w:rFonts w:ascii="Arial" w:hAnsi="Arial" w:cs="Arial"/>
          <w:sz w:val="22"/>
          <w:szCs w:val="22"/>
        </w:rPr>
        <w:t>duidelijk</w:t>
      </w:r>
      <w:r>
        <w:rPr>
          <w:rFonts w:ascii="Arial" w:hAnsi="Arial" w:cs="Arial"/>
          <w:sz w:val="22"/>
          <w:szCs w:val="22"/>
        </w:rPr>
        <w:t>st zichtbaar in de MIF</w:t>
      </w:r>
      <w:r w:rsidRPr="005D3CF5">
        <w:rPr>
          <w:rFonts w:ascii="Arial" w:hAnsi="Arial" w:cs="Arial"/>
          <w:sz w:val="22"/>
          <w:szCs w:val="22"/>
        </w:rPr>
        <w:t>, de</w:t>
      </w:r>
      <w:r>
        <w:rPr>
          <w:rFonts w:ascii="Arial" w:hAnsi="Arial" w:cs="Arial"/>
          <w:sz w:val="22"/>
          <w:szCs w:val="22"/>
        </w:rPr>
        <w:t xml:space="preserve"> gouden standaard, waarbij in éé</w:t>
      </w:r>
      <w:r w:rsidRPr="005D3CF5">
        <w:rPr>
          <w:rFonts w:ascii="Arial" w:hAnsi="Arial" w:cs="Arial"/>
          <w:sz w:val="22"/>
          <w:szCs w:val="22"/>
        </w:rPr>
        <w:t>n gezichtsveld de 3 antigenen</w:t>
      </w:r>
      <w:r>
        <w:rPr>
          <w:rFonts w:ascii="Arial" w:hAnsi="Arial" w:cs="Arial"/>
          <w:sz w:val="22"/>
          <w:szCs w:val="22"/>
        </w:rPr>
        <w:t xml:space="preserve"> </w:t>
      </w:r>
      <w:r w:rsidRPr="005D3CF5">
        <w:rPr>
          <w:rFonts w:ascii="Arial" w:hAnsi="Arial" w:cs="Arial"/>
          <w:sz w:val="22"/>
          <w:szCs w:val="22"/>
        </w:rPr>
        <w:t>(ele</w:t>
      </w:r>
      <w:r>
        <w:rPr>
          <w:rFonts w:ascii="Arial" w:hAnsi="Arial" w:cs="Arial"/>
          <w:sz w:val="22"/>
          <w:szCs w:val="22"/>
        </w:rPr>
        <w:t>mentair lichaampjes) zijn samen</w:t>
      </w:r>
      <w:r w:rsidRPr="005D3CF5">
        <w:rPr>
          <w:rFonts w:ascii="Arial" w:hAnsi="Arial" w:cs="Arial"/>
          <w:sz w:val="22"/>
          <w:szCs w:val="22"/>
        </w:rPr>
        <w:t>gebracht van de ve</w:t>
      </w:r>
      <w:r>
        <w:rPr>
          <w:rFonts w:ascii="Arial" w:hAnsi="Arial" w:cs="Arial"/>
          <w:sz w:val="22"/>
          <w:szCs w:val="22"/>
        </w:rPr>
        <w:t>rschillende relevante chlamydia</w:t>
      </w:r>
      <w:r w:rsidRPr="005D3CF5">
        <w:rPr>
          <w:rFonts w:ascii="Arial" w:hAnsi="Arial" w:cs="Arial"/>
          <w:sz w:val="22"/>
          <w:szCs w:val="22"/>
        </w:rPr>
        <w:t xml:space="preserve">soorten. De sterkste en </w:t>
      </w:r>
      <w:r>
        <w:rPr>
          <w:rFonts w:ascii="Arial" w:hAnsi="Arial" w:cs="Arial"/>
          <w:sz w:val="22"/>
          <w:szCs w:val="22"/>
        </w:rPr>
        <w:t xml:space="preserve">daarmee </w:t>
      </w:r>
      <w:r w:rsidRPr="005D3CF5">
        <w:rPr>
          <w:rFonts w:ascii="Arial" w:hAnsi="Arial" w:cs="Arial"/>
          <w:sz w:val="22"/>
          <w:szCs w:val="22"/>
        </w:rPr>
        <w:t>verst door te verdunnen immuun</w:t>
      </w:r>
      <w:r>
        <w:rPr>
          <w:rFonts w:ascii="Arial" w:hAnsi="Arial" w:cs="Arial"/>
          <w:sz w:val="22"/>
          <w:szCs w:val="22"/>
        </w:rPr>
        <w:t xml:space="preserve"> </w:t>
      </w:r>
      <w:r w:rsidRPr="005D3CF5">
        <w:rPr>
          <w:rFonts w:ascii="Arial" w:hAnsi="Arial" w:cs="Arial"/>
          <w:sz w:val="22"/>
          <w:szCs w:val="22"/>
        </w:rPr>
        <w:t>fluorescentie bepa</w:t>
      </w:r>
      <w:r>
        <w:rPr>
          <w:rFonts w:ascii="Arial" w:hAnsi="Arial" w:cs="Arial"/>
          <w:sz w:val="22"/>
          <w:szCs w:val="22"/>
        </w:rPr>
        <w:t>a</w:t>
      </w:r>
      <w:r w:rsidRPr="005D3CF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t</w:t>
      </w:r>
      <w:r w:rsidRPr="005D3CF5">
        <w:rPr>
          <w:rFonts w:ascii="Arial" w:hAnsi="Arial" w:cs="Arial"/>
          <w:sz w:val="22"/>
          <w:szCs w:val="22"/>
        </w:rPr>
        <w:t xml:space="preserve"> welke chlamydiasoort de infectie heeft veroorzaakt</w:t>
      </w:r>
      <w:r>
        <w:rPr>
          <w:rFonts w:ascii="Arial" w:hAnsi="Arial" w:cs="Arial"/>
          <w:sz w:val="22"/>
          <w:szCs w:val="22"/>
        </w:rPr>
        <w:t>.</w:t>
      </w:r>
    </w:p>
    <w:p w:rsidR="00867DEA" w:rsidRDefault="00867DEA" w:rsidP="0024121E"/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175"/>
    <w:multiLevelType w:val="hybridMultilevel"/>
    <w:tmpl w:val="20D6F4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E"/>
    <w:rsid w:val="0024121E"/>
    <w:rsid w:val="00454707"/>
    <w:rsid w:val="00867DEA"/>
    <w:rsid w:val="00C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4121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5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547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547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547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5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454707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5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54707"/>
    <w:rPr>
      <w:b/>
      <w:bCs/>
    </w:rPr>
  </w:style>
  <w:style w:type="character" w:styleId="Nadruk">
    <w:name w:val="Emphasis"/>
    <w:basedOn w:val="Standaardalinea-lettertype"/>
    <w:uiPriority w:val="20"/>
    <w:qFormat/>
    <w:rsid w:val="00454707"/>
    <w:rPr>
      <w:i/>
      <w:iCs/>
    </w:rPr>
  </w:style>
  <w:style w:type="paragraph" w:styleId="Geenafstand">
    <w:name w:val="No Spacing"/>
    <w:uiPriority w:val="1"/>
    <w:qFormat/>
    <w:rsid w:val="0045470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47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5470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470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470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5470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5470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5470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5470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707"/>
    <w:pPr>
      <w:outlineLvl w:val="9"/>
    </w:pPr>
  </w:style>
  <w:style w:type="paragraph" w:customStyle="1" w:styleId="alineaRIVM">
    <w:name w:val="alinea_RIVM"/>
    <w:basedOn w:val="Standaard"/>
    <w:qFormat/>
    <w:rsid w:val="0024121E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24121E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24121E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jeArboVeterinairZwangerschap">
    <w:name w:val="Kopje_Arbo_Veterinair_Zwangerschap"/>
    <w:basedOn w:val="alineaRIVM"/>
    <w:next w:val="alineaRIVMArboVetZwang"/>
    <w:qFormat/>
    <w:rsid w:val="0024121E"/>
    <w:pPr>
      <w:keepNext/>
      <w:spacing w:after="0"/>
      <w:ind w:left="284"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24121E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24121E"/>
    <w:pPr>
      <w:numPr>
        <w:numId w:val="1"/>
      </w:numPr>
      <w:ind w:left="284" w:hanging="284"/>
      <w:contextualSpacing/>
    </w:pPr>
    <w:rPr>
      <w:lang w:val="la-Latn"/>
    </w:rPr>
  </w:style>
  <w:style w:type="paragraph" w:customStyle="1" w:styleId="alineaRIVMArboVetZwang">
    <w:name w:val="alinea_RIVM_Arbo_Vet_Zwang"/>
    <w:basedOn w:val="alineaRIVM"/>
    <w:qFormat/>
    <w:rsid w:val="0024121E"/>
    <w:pPr>
      <w:ind w:left="284" w:right="567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1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21E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4121E"/>
    <w:rPr>
      <w:color w:val="0000FF"/>
      <w:u w:val="single"/>
    </w:rPr>
  </w:style>
  <w:style w:type="character" w:customStyle="1" w:styleId="tgc">
    <w:name w:val="_tgc"/>
    <w:basedOn w:val="Standaardalinea-lettertype"/>
    <w:rsid w:val="0024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4121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5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4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4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547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547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547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5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454707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5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54707"/>
    <w:rPr>
      <w:b/>
      <w:bCs/>
    </w:rPr>
  </w:style>
  <w:style w:type="character" w:styleId="Nadruk">
    <w:name w:val="Emphasis"/>
    <w:basedOn w:val="Standaardalinea-lettertype"/>
    <w:uiPriority w:val="20"/>
    <w:qFormat/>
    <w:rsid w:val="00454707"/>
    <w:rPr>
      <w:i/>
      <w:iCs/>
    </w:rPr>
  </w:style>
  <w:style w:type="paragraph" w:styleId="Geenafstand">
    <w:name w:val="No Spacing"/>
    <w:uiPriority w:val="1"/>
    <w:qFormat/>
    <w:rsid w:val="0045470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47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5470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5470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4707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5470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54707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54707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5470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707"/>
    <w:pPr>
      <w:outlineLvl w:val="9"/>
    </w:pPr>
  </w:style>
  <w:style w:type="paragraph" w:customStyle="1" w:styleId="alineaRIVM">
    <w:name w:val="alinea_RIVM"/>
    <w:basedOn w:val="Standaard"/>
    <w:qFormat/>
    <w:rsid w:val="0024121E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24121E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24121E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jeArboVeterinairZwangerschap">
    <w:name w:val="Kopje_Arbo_Veterinair_Zwangerschap"/>
    <w:basedOn w:val="alineaRIVM"/>
    <w:next w:val="alineaRIVMArboVetZwang"/>
    <w:qFormat/>
    <w:rsid w:val="0024121E"/>
    <w:pPr>
      <w:keepNext/>
      <w:spacing w:after="0"/>
      <w:ind w:left="284"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24121E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24121E"/>
    <w:pPr>
      <w:numPr>
        <w:numId w:val="1"/>
      </w:numPr>
      <w:ind w:left="284" w:hanging="284"/>
      <w:contextualSpacing/>
    </w:pPr>
    <w:rPr>
      <w:lang w:val="la-Latn"/>
    </w:rPr>
  </w:style>
  <w:style w:type="paragraph" w:customStyle="1" w:styleId="alineaRIVMArboVetZwang">
    <w:name w:val="alinea_RIVM_Arbo_Vet_Zwang"/>
    <w:basedOn w:val="alineaRIVM"/>
    <w:qFormat/>
    <w:rsid w:val="0024121E"/>
    <w:pPr>
      <w:ind w:left="284" w:right="567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1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21E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4121E"/>
    <w:rPr>
      <w:color w:val="0000FF"/>
      <w:u w:val="single"/>
    </w:rPr>
  </w:style>
  <w:style w:type="character" w:customStyle="1" w:styleId="tgc">
    <w:name w:val="_tgc"/>
    <w:basedOn w:val="Standaardalinea-lettertype"/>
    <w:rsid w:val="0024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vm.nl/Onderwerpen/P/Papegaaienziekte_psittacose/Diagnostiek_Chlamy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C1F3EA99</Template>
  <TotalTime>0</TotalTime>
  <Pages>1</Pages>
  <Words>360</Words>
  <Characters>1985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den Bosch - Senden</dc:creator>
  <cp:lastModifiedBy>Loon van, Janny</cp:lastModifiedBy>
  <cp:revision>2</cp:revision>
  <dcterms:created xsi:type="dcterms:W3CDTF">2018-09-07T08:16:00Z</dcterms:created>
  <dcterms:modified xsi:type="dcterms:W3CDTF">2018-09-07T08:16:00Z</dcterms:modified>
</cp:coreProperties>
</file>